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3348"/>
        <w:gridCol w:w="5508"/>
      </w:tblGrid>
      <w:tr w:rsidR="00927F5C" w:rsidRPr="00927F5C" w:rsidTr="00927F5C">
        <w:tc>
          <w:tcPr>
            <w:tcW w:w="3348" w:type="dxa"/>
            <w:shd w:val="clear" w:color="auto" w:fill="FFFFFF"/>
            <w:tcMar>
              <w:top w:w="0" w:type="dxa"/>
              <w:left w:w="108" w:type="dxa"/>
              <w:bottom w:w="0" w:type="dxa"/>
              <w:right w:w="108" w:type="dxa"/>
            </w:tcMar>
            <w:hideMark/>
          </w:tcPr>
          <w:p w:rsidR="00927F5C" w:rsidRPr="00927F5C" w:rsidRDefault="00927F5C" w:rsidP="00927F5C">
            <w:pPr>
              <w:spacing w:before="120" w:after="12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B</w:t>
            </w:r>
            <w:r w:rsidRPr="00927F5C">
              <w:rPr>
                <w:rFonts w:ascii="Times New Roman" w:eastAsia="Times New Roman" w:hAnsi="Times New Roman" w:cs="Times New Roman"/>
                <w:b/>
                <w:bCs/>
                <w:color w:val="333333"/>
                <w:sz w:val="28"/>
                <w:szCs w:val="28"/>
              </w:rPr>
              <w:t>Ộ LAO ĐỘNG - THƯƠNG BINH VÀ XÃ HỘI</w:t>
            </w:r>
            <w:r w:rsidRPr="00927F5C">
              <w:rPr>
                <w:rFonts w:ascii="Times New Roman" w:eastAsia="Times New Roman" w:hAnsi="Times New Roman" w:cs="Times New Roman"/>
                <w:b/>
                <w:bCs/>
                <w:color w:val="333333"/>
                <w:sz w:val="28"/>
                <w:szCs w:val="28"/>
              </w:rPr>
              <w:br/>
              <w:t>-------</w:t>
            </w:r>
          </w:p>
        </w:tc>
        <w:tc>
          <w:tcPr>
            <w:tcW w:w="5508" w:type="dxa"/>
            <w:shd w:val="clear" w:color="auto" w:fill="FFFFFF"/>
            <w:tcMar>
              <w:top w:w="0" w:type="dxa"/>
              <w:left w:w="108" w:type="dxa"/>
              <w:bottom w:w="0" w:type="dxa"/>
              <w:right w:w="108" w:type="dxa"/>
            </w:tcMar>
            <w:hideMark/>
          </w:tcPr>
          <w:p w:rsidR="00927F5C" w:rsidRPr="00927F5C" w:rsidRDefault="00927F5C" w:rsidP="00927F5C">
            <w:pPr>
              <w:spacing w:before="120" w:after="120" w:line="240" w:lineRule="auto"/>
              <w:jc w:val="center"/>
              <w:rPr>
                <w:rFonts w:ascii="Times New Roman" w:eastAsia="Times New Roman" w:hAnsi="Times New Roman" w:cs="Times New Roman"/>
                <w:color w:val="333333"/>
                <w:sz w:val="28"/>
                <w:szCs w:val="28"/>
              </w:rPr>
            </w:pPr>
            <w:r w:rsidRPr="00927F5C">
              <w:rPr>
                <w:rFonts w:ascii="Times New Roman" w:eastAsia="Times New Roman" w:hAnsi="Times New Roman" w:cs="Times New Roman"/>
                <w:b/>
                <w:bCs/>
                <w:color w:val="333333"/>
                <w:sz w:val="28"/>
                <w:szCs w:val="28"/>
              </w:rPr>
              <w:t>CỘNG HÒA XÃ HỘI CHỦ NGHĨA VIỆT NAM</w:t>
            </w:r>
            <w:r w:rsidRPr="00927F5C">
              <w:rPr>
                <w:rFonts w:ascii="Times New Roman" w:eastAsia="Times New Roman" w:hAnsi="Times New Roman" w:cs="Times New Roman"/>
                <w:b/>
                <w:bCs/>
                <w:color w:val="333333"/>
                <w:sz w:val="28"/>
                <w:szCs w:val="28"/>
              </w:rPr>
              <w:br/>
              <w:t>Độc lập - Tự do - Hạnh phúc </w:t>
            </w:r>
            <w:r w:rsidRPr="00927F5C">
              <w:rPr>
                <w:rFonts w:ascii="Times New Roman" w:eastAsia="Times New Roman" w:hAnsi="Times New Roman" w:cs="Times New Roman"/>
                <w:b/>
                <w:bCs/>
                <w:color w:val="333333"/>
                <w:sz w:val="28"/>
                <w:szCs w:val="28"/>
              </w:rPr>
              <w:br/>
              <w:t>---------------</w:t>
            </w:r>
          </w:p>
        </w:tc>
      </w:tr>
      <w:tr w:rsidR="00927F5C" w:rsidRPr="00927F5C" w:rsidTr="00927F5C">
        <w:tc>
          <w:tcPr>
            <w:tcW w:w="3348" w:type="dxa"/>
            <w:shd w:val="clear" w:color="auto" w:fill="FFFFFF"/>
            <w:tcMar>
              <w:top w:w="0" w:type="dxa"/>
              <w:left w:w="108" w:type="dxa"/>
              <w:bottom w:w="0" w:type="dxa"/>
              <w:right w:w="108" w:type="dxa"/>
            </w:tcMar>
            <w:hideMark/>
          </w:tcPr>
          <w:p w:rsidR="00927F5C" w:rsidRPr="00927F5C" w:rsidRDefault="00927F5C" w:rsidP="00927F5C">
            <w:pPr>
              <w:spacing w:before="120" w:after="120" w:line="240" w:lineRule="auto"/>
              <w:jc w:val="center"/>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Số: 736</w:t>
            </w:r>
            <w:bookmarkStart w:id="0" w:name="_GoBack"/>
            <w:bookmarkEnd w:id="0"/>
            <w:r w:rsidRPr="00927F5C">
              <w:rPr>
                <w:rFonts w:ascii="Times New Roman" w:eastAsia="Times New Roman" w:hAnsi="Times New Roman" w:cs="Times New Roman"/>
                <w:color w:val="333333"/>
                <w:sz w:val="28"/>
                <w:szCs w:val="28"/>
              </w:rPr>
              <w:t>/QĐ-LĐTBXH</w:t>
            </w:r>
          </w:p>
        </w:tc>
        <w:tc>
          <w:tcPr>
            <w:tcW w:w="5508" w:type="dxa"/>
            <w:shd w:val="clear" w:color="auto" w:fill="FFFFFF"/>
            <w:tcMar>
              <w:top w:w="0" w:type="dxa"/>
              <w:left w:w="108" w:type="dxa"/>
              <w:bottom w:w="0" w:type="dxa"/>
              <w:right w:w="108" w:type="dxa"/>
            </w:tcMar>
            <w:hideMark/>
          </w:tcPr>
          <w:p w:rsidR="00927F5C" w:rsidRPr="00927F5C" w:rsidRDefault="00927F5C" w:rsidP="00927F5C">
            <w:pPr>
              <w:spacing w:before="120" w:after="120" w:line="240" w:lineRule="auto"/>
              <w:jc w:val="right"/>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Hà Nội, ngày 29 tháng 05 năm 2019</w:t>
            </w:r>
          </w:p>
        </w:tc>
      </w:tr>
    </w:tbl>
    <w:p w:rsidR="00927F5C" w:rsidRPr="00927F5C" w:rsidRDefault="00927F5C" w:rsidP="00927F5C">
      <w:pPr>
        <w:shd w:val="clear" w:color="auto" w:fill="FFFFFF"/>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 </w:t>
      </w:r>
    </w:p>
    <w:p w:rsidR="00927F5C" w:rsidRPr="00927F5C" w:rsidRDefault="00927F5C" w:rsidP="00927F5C">
      <w:pPr>
        <w:shd w:val="clear" w:color="auto" w:fill="FFFFFF"/>
        <w:spacing w:before="120" w:after="120" w:line="240" w:lineRule="auto"/>
        <w:jc w:val="center"/>
        <w:rPr>
          <w:rFonts w:ascii="Times New Roman" w:eastAsia="Times New Roman" w:hAnsi="Times New Roman" w:cs="Times New Roman"/>
          <w:color w:val="333333"/>
          <w:sz w:val="28"/>
          <w:szCs w:val="28"/>
        </w:rPr>
      </w:pPr>
      <w:bookmarkStart w:id="1" w:name="loai_1"/>
      <w:r w:rsidRPr="00927F5C">
        <w:rPr>
          <w:rFonts w:ascii="Times New Roman" w:eastAsia="Times New Roman" w:hAnsi="Times New Roman" w:cs="Times New Roman"/>
          <w:b/>
          <w:bCs/>
          <w:color w:val="000000"/>
          <w:sz w:val="28"/>
          <w:szCs w:val="28"/>
        </w:rPr>
        <w:t>QUYẾT ĐỊNH</w:t>
      </w:r>
      <w:bookmarkEnd w:id="1"/>
    </w:p>
    <w:p w:rsidR="00927F5C" w:rsidRPr="00927F5C" w:rsidRDefault="00927F5C" w:rsidP="00927F5C">
      <w:pPr>
        <w:shd w:val="clear" w:color="auto" w:fill="FFFFFF"/>
        <w:spacing w:before="120" w:after="120" w:line="240" w:lineRule="auto"/>
        <w:jc w:val="center"/>
        <w:rPr>
          <w:rFonts w:ascii="Times New Roman" w:eastAsia="Times New Roman" w:hAnsi="Times New Roman" w:cs="Times New Roman"/>
          <w:color w:val="333333"/>
          <w:sz w:val="28"/>
          <w:szCs w:val="28"/>
        </w:rPr>
      </w:pPr>
      <w:bookmarkStart w:id="2" w:name="loai_1_name"/>
      <w:r w:rsidRPr="00927F5C">
        <w:rPr>
          <w:rFonts w:ascii="Times New Roman" w:eastAsia="Times New Roman" w:hAnsi="Times New Roman" w:cs="Times New Roman"/>
          <w:color w:val="000000"/>
          <w:sz w:val="28"/>
          <w:szCs w:val="28"/>
        </w:rPr>
        <w:t>BAN HÀNH CHỈ TIÊU GIÁM SÁT, ĐÁNH GIÁ THỰC HIỆN ĐỀ ÁN ĐÀO TẠO NGHỀ CHO LAO ĐỘNG NÔNG THÔN ĐẾN NĂM 2020</w:t>
      </w:r>
      <w:bookmarkEnd w:id="2"/>
    </w:p>
    <w:p w:rsidR="00927F5C" w:rsidRPr="00927F5C" w:rsidRDefault="00927F5C" w:rsidP="00927F5C">
      <w:pPr>
        <w:shd w:val="clear" w:color="auto" w:fill="FFFFFF"/>
        <w:spacing w:before="120" w:after="120" w:line="240" w:lineRule="auto"/>
        <w:jc w:val="center"/>
        <w:rPr>
          <w:rFonts w:ascii="Times New Roman" w:eastAsia="Times New Roman" w:hAnsi="Times New Roman" w:cs="Times New Roman"/>
          <w:color w:val="333333"/>
          <w:sz w:val="28"/>
          <w:szCs w:val="28"/>
        </w:rPr>
      </w:pPr>
      <w:r w:rsidRPr="00927F5C">
        <w:rPr>
          <w:rFonts w:ascii="Times New Roman" w:eastAsia="Times New Roman" w:hAnsi="Times New Roman" w:cs="Times New Roman"/>
          <w:b/>
          <w:bCs/>
          <w:color w:val="333333"/>
          <w:sz w:val="28"/>
          <w:szCs w:val="28"/>
        </w:rPr>
        <w:t>BỘ TRƯỞNG BỘ LAO ĐỘNG - THƯƠNG BINH VÀ XÃ HỘI</w:t>
      </w:r>
    </w:p>
    <w:p w:rsidR="00927F5C" w:rsidRPr="00927F5C" w:rsidRDefault="00927F5C" w:rsidP="00927F5C">
      <w:pPr>
        <w:shd w:val="clear" w:color="auto" w:fill="FFFFFF"/>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Căn cứ Luật Giáo dục nghề nghiệp ngày 27 tháng 11 năm 2014;</w:t>
      </w:r>
    </w:p>
    <w:p w:rsidR="00927F5C" w:rsidRPr="00927F5C" w:rsidRDefault="00927F5C" w:rsidP="00927F5C">
      <w:pPr>
        <w:shd w:val="clear" w:color="auto" w:fill="FFFFFF"/>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Căn cứ Nghị định số </w:t>
      </w:r>
      <w:hyperlink r:id="rId5" w:tgtFrame="_blank" w:tooltip="Nghị định 14/2017/NĐ-CP" w:history="1">
        <w:r w:rsidRPr="00927F5C">
          <w:rPr>
            <w:rFonts w:ascii="Times New Roman" w:eastAsia="Times New Roman" w:hAnsi="Times New Roman" w:cs="Times New Roman"/>
            <w:i/>
            <w:iCs/>
            <w:color w:val="0492DB"/>
            <w:sz w:val="28"/>
            <w:szCs w:val="28"/>
          </w:rPr>
          <w:t>14/2017/NĐ-CP</w:t>
        </w:r>
      </w:hyperlink>
      <w:r w:rsidRPr="00927F5C">
        <w:rPr>
          <w:rFonts w:ascii="Times New Roman" w:eastAsia="Times New Roman" w:hAnsi="Times New Roman" w:cs="Times New Roman"/>
          <w:i/>
          <w:iCs/>
          <w:color w:val="333333"/>
          <w:sz w:val="28"/>
          <w:szCs w:val="28"/>
        </w:rPr>
        <w:t> ngày 17 tháng 2 năm 2017 của Chính phủ quy định chức năng, nhiệm vụ, quyền hạn và cơ cấu tổ chức của Bộ Lao động - Thương binh và Xã hội;</w:t>
      </w:r>
    </w:p>
    <w:p w:rsidR="00927F5C" w:rsidRPr="00927F5C" w:rsidRDefault="00927F5C" w:rsidP="00927F5C">
      <w:pPr>
        <w:shd w:val="clear" w:color="auto" w:fill="FFFFFF"/>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Căn cứ Nghị định số </w:t>
      </w:r>
      <w:hyperlink r:id="rId6" w:tgtFrame="_blank" w:tooltip="Nghị định 15/2019/NĐ-CP" w:history="1">
        <w:r w:rsidRPr="00927F5C">
          <w:rPr>
            <w:rFonts w:ascii="Times New Roman" w:eastAsia="Times New Roman" w:hAnsi="Times New Roman" w:cs="Times New Roman"/>
            <w:i/>
            <w:iCs/>
            <w:color w:val="0492DB"/>
            <w:sz w:val="28"/>
            <w:szCs w:val="28"/>
          </w:rPr>
          <w:t>15/2019/NĐ-CP</w:t>
        </w:r>
      </w:hyperlink>
      <w:r w:rsidRPr="00927F5C">
        <w:rPr>
          <w:rFonts w:ascii="Times New Roman" w:eastAsia="Times New Roman" w:hAnsi="Times New Roman" w:cs="Times New Roman"/>
          <w:i/>
          <w:iCs/>
          <w:color w:val="333333"/>
          <w:sz w:val="28"/>
          <w:szCs w:val="28"/>
        </w:rPr>
        <w:t> ngày 01 tháng 02 năm 2019 của Chính phủ quy định chi tiết một số điều và biện pháp thi hành Luật Giáo dục nghề nghiệp;</w:t>
      </w:r>
    </w:p>
    <w:p w:rsidR="00927F5C" w:rsidRPr="00927F5C" w:rsidRDefault="00927F5C" w:rsidP="00927F5C">
      <w:pPr>
        <w:shd w:val="clear" w:color="auto" w:fill="FFFFFF"/>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Căn cứ Quyết định số </w:t>
      </w:r>
      <w:hyperlink r:id="rId7" w:tgtFrame="_blank" w:tooltip="Quyết định 1956/QĐ-TTg" w:history="1">
        <w:r w:rsidRPr="00927F5C">
          <w:rPr>
            <w:rFonts w:ascii="Times New Roman" w:eastAsia="Times New Roman" w:hAnsi="Times New Roman" w:cs="Times New Roman"/>
            <w:i/>
            <w:iCs/>
            <w:color w:val="0492DB"/>
            <w:sz w:val="28"/>
            <w:szCs w:val="28"/>
          </w:rPr>
          <w:t>1956/QĐ-TTg</w:t>
        </w:r>
      </w:hyperlink>
      <w:r w:rsidRPr="00927F5C">
        <w:rPr>
          <w:rFonts w:ascii="Times New Roman" w:eastAsia="Times New Roman" w:hAnsi="Times New Roman" w:cs="Times New Roman"/>
          <w:i/>
          <w:iCs/>
          <w:color w:val="333333"/>
          <w:sz w:val="28"/>
          <w:szCs w:val="28"/>
        </w:rPr>
        <w:t> ngày 27 tháng 11 năm 2009 của Thủ tướng Chính phủ phê duyệt Đề án “Đào tạo nghề cho lao động nông thôn đến năm 2020”;</w:t>
      </w:r>
    </w:p>
    <w:p w:rsidR="00927F5C" w:rsidRPr="00927F5C" w:rsidRDefault="00927F5C" w:rsidP="00927F5C">
      <w:pPr>
        <w:shd w:val="clear" w:color="auto" w:fill="FFFFFF"/>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Căn cứ Quyết định số </w:t>
      </w:r>
      <w:hyperlink r:id="rId8" w:tgtFrame="_blank" w:tooltip="Quyết định 971/QĐ-TTg" w:history="1">
        <w:r w:rsidRPr="00927F5C">
          <w:rPr>
            <w:rFonts w:ascii="Times New Roman" w:eastAsia="Times New Roman" w:hAnsi="Times New Roman" w:cs="Times New Roman"/>
            <w:i/>
            <w:iCs/>
            <w:color w:val="0492DB"/>
            <w:sz w:val="28"/>
            <w:szCs w:val="28"/>
          </w:rPr>
          <w:t>971/QĐ-TTg</w:t>
        </w:r>
      </w:hyperlink>
      <w:r w:rsidRPr="00927F5C">
        <w:rPr>
          <w:rFonts w:ascii="Times New Roman" w:eastAsia="Times New Roman" w:hAnsi="Times New Roman" w:cs="Times New Roman"/>
          <w:i/>
          <w:iCs/>
          <w:color w:val="333333"/>
          <w:sz w:val="28"/>
          <w:szCs w:val="28"/>
        </w:rPr>
        <w:t> ngày 01 tháng 7 năm 2015 của Thủ tướng Chính phủ sửa đổi, bổ sung Quyết định số </w:t>
      </w:r>
      <w:hyperlink r:id="rId9" w:tgtFrame="_blank" w:tooltip="Quyết định 1956/QĐ-TTg" w:history="1">
        <w:r w:rsidRPr="00927F5C">
          <w:rPr>
            <w:rFonts w:ascii="Times New Roman" w:eastAsia="Times New Roman" w:hAnsi="Times New Roman" w:cs="Times New Roman"/>
            <w:i/>
            <w:iCs/>
            <w:color w:val="0492DB"/>
            <w:sz w:val="28"/>
            <w:szCs w:val="28"/>
          </w:rPr>
          <w:t>1956/QĐ-TTg</w:t>
        </w:r>
      </w:hyperlink>
      <w:r w:rsidRPr="00927F5C">
        <w:rPr>
          <w:rFonts w:ascii="Times New Roman" w:eastAsia="Times New Roman" w:hAnsi="Times New Roman" w:cs="Times New Roman"/>
          <w:i/>
          <w:iCs/>
          <w:color w:val="333333"/>
          <w:sz w:val="28"/>
          <w:szCs w:val="28"/>
        </w:rPr>
        <w:t> ngày 27 tháng 11 năm 2009 của Thủ tướng Chính phủ phê duyệt Đề án “Đào tạo nghề cho lao động nông thôn đến năm 2020”;</w:t>
      </w:r>
    </w:p>
    <w:p w:rsidR="00927F5C" w:rsidRPr="00927F5C" w:rsidRDefault="00927F5C" w:rsidP="00927F5C">
      <w:pPr>
        <w:shd w:val="clear" w:color="auto" w:fill="FFFFFF"/>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Căn cứ Quyết định số </w:t>
      </w:r>
      <w:hyperlink r:id="rId10" w:tgtFrame="_blank" w:tooltip="Quyết định 46/2015/QĐ-TTg" w:history="1">
        <w:r w:rsidRPr="00927F5C">
          <w:rPr>
            <w:rFonts w:ascii="Times New Roman" w:eastAsia="Times New Roman" w:hAnsi="Times New Roman" w:cs="Times New Roman"/>
            <w:i/>
            <w:iCs/>
            <w:color w:val="0492DB"/>
            <w:sz w:val="28"/>
            <w:szCs w:val="28"/>
          </w:rPr>
          <w:t>46/2015/QĐ-TTg</w:t>
        </w:r>
      </w:hyperlink>
      <w:r w:rsidRPr="00927F5C">
        <w:rPr>
          <w:rFonts w:ascii="Times New Roman" w:eastAsia="Times New Roman" w:hAnsi="Times New Roman" w:cs="Times New Roman"/>
          <w:i/>
          <w:iCs/>
          <w:color w:val="333333"/>
          <w:sz w:val="28"/>
          <w:szCs w:val="28"/>
        </w:rPr>
        <w:t> ngày 28 tháng 9 năm 2015 của Thủ tướng Chính phủ quy định chính sách hỗ trợ đào tạo trình độ sơ cấp, đào tạo dưới 3 tháng;</w:t>
      </w:r>
    </w:p>
    <w:p w:rsidR="00927F5C" w:rsidRPr="00927F5C" w:rsidRDefault="00927F5C" w:rsidP="00927F5C">
      <w:pPr>
        <w:shd w:val="clear" w:color="auto" w:fill="FFFFFF"/>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Căn cứ Quyết định số </w:t>
      </w:r>
      <w:hyperlink r:id="rId11" w:tgtFrame="_blank" w:tooltip="Quyết định 1600/QĐ-TTg" w:history="1">
        <w:r w:rsidRPr="00927F5C">
          <w:rPr>
            <w:rFonts w:ascii="Times New Roman" w:eastAsia="Times New Roman" w:hAnsi="Times New Roman" w:cs="Times New Roman"/>
            <w:i/>
            <w:iCs/>
            <w:color w:val="0492DB"/>
            <w:sz w:val="28"/>
            <w:szCs w:val="28"/>
          </w:rPr>
          <w:t>1600/QĐ-TTg</w:t>
        </w:r>
      </w:hyperlink>
      <w:r w:rsidRPr="00927F5C">
        <w:rPr>
          <w:rFonts w:ascii="Times New Roman" w:eastAsia="Times New Roman" w:hAnsi="Times New Roman" w:cs="Times New Roman"/>
          <w:i/>
          <w:iCs/>
          <w:color w:val="333333"/>
          <w:sz w:val="28"/>
          <w:szCs w:val="28"/>
        </w:rPr>
        <w:t> ngày 16 tháng 8 năm 2016 của Thủ tướng Chính phủ phê duyệt Chương trình mục tiêu quốc gia xây dựng nông thôn mới giai đoạn 2016 - 2020;</w:t>
      </w:r>
    </w:p>
    <w:p w:rsidR="00927F5C" w:rsidRPr="00927F5C" w:rsidRDefault="00927F5C" w:rsidP="00927F5C">
      <w:pPr>
        <w:shd w:val="clear" w:color="auto" w:fill="FFFFFF"/>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Căn cứ Quyết định số </w:t>
      </w:r>
      <w:hyperlink r:id="rId12" w:tgtFrame="_blank" w:tooltip="Quyết định 1952/QĐ-LĐTBXH" w:history="1">
        <w:r w:rsidRPr="00927F5C">
          <w:rPr>
            <w:rFonts w:ascii="Times New Roman" w:eastAsia="Times New Roman" w:hAnsi="Times New Roman" w:cs="Times New Roman"/>
            <w:i/>
            <w:iCs/>
            <w:color w:val="0492DB"/>
            <w:sz w:val="28"/>
            <w:szCs w:val="28"/>
          </w:rPr>
          <w:t>1952/QĐ-LĐTBXH</w:t>
        </w:r>
      </w:hyperlink>
      <w:r w:rsidRPr="00927F5C">
        <w:rPr>
          <w:rFonts w:ascii="Times New Roman" w:eastAsia="Times New Roman" w:hAnsi="Times New Roman" w:cs="Times New Roman"/>
          <w:i/>
          <w:iCs/>
          <w:color w:val="333333"/>
          <w:sz w:val="28"/>
          <w:szCs w:val="28"/>
        </w:rPr>
        <w:t> ngày 19 tháng 12 năm 2017 của Bộ trưởng Bộ Lao động - Thương binh và Xã hội ban hành Kế hoạch thực hiện “Nâng cao chất lượng đào tạo nghề cho lao động nông thôn” thuộc Chương trình mục tiêu quốc gia xây dựng nông thôn mới giai đoạn 2016-2020;</w:t>
      </w:r>
    </w:p>
    <w:p w:rsidR="00927F5C" w:rsidRPr="00927F5C" w:rsidRDefault="00927F5C" w:rsidP="00927F5C">
      <w:pPr>
        <w:shd w:val="clear" w:color="auto" w:fill="FFFFFF"/>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Theo đề nghị của Tổng Cục trưởng Tổng cục Giáo dục nghề nghiệp,</w:t>
      </w:r>
    </w:p>
    <w:p w:rsidR="00927F5C" w:rsidRPr="00927F5C" w:rsidRDefault="00927F5C" w:rsidP="00927F5C">
      <w:pPr>
        <w:shd w:val="clear" w:color="auto" w:fill="FFFFFF"/>
        <w:spacing w:before="120" w:after="120" w:line="240" w:lineRule="auto"/>
        <w:jc w:val="center"/>
        <w:rPr>
          <w:rFonts w:ascii="Times New Roman" w:eastAsia="Times New Roman" w:hAnsi="Times New Roman" w:cs="Times New Roman"/>
          <w:color w:val="333333"/>
          <w:sz w:val="28"/>
          <w:szCs w:val="28"/>
        </w:rPr>
      </w:pPr>
      <w:r w:rsidRPr="00927F5C">
        <w:rPr>
          <w:rFonts w:ascii="Times New Roman" w:eastAsia="Times New Roman" w:hAnsi="Times New Roman" w:cs="Times New Roman"/>
          <w:b/>
          <w:bCs/>
          <w:color w:val="333333"/>
          <w:sz w:val="28"/>
          <w:szCs w:val="28"/>
        </w:rPr>
        <w:t>QUYẾT ĐỊNH</w:t>
      </w:r>
    </w:p>
    <w:p w:rsidR="00927F5C" w:rsidRPr="00927F5C" w:rsidRDefault="00927F5C" w:rsidP="00927F5C">
      <w:pPr>
        <w:shd w:val="clear" w:color="auto" w:fill="FFFFFF"/>
        <w:spacing w:before="120" w:after="120" w:line="240" w:lineRule="auto"/>
        <w:rPr>
          <w:rFonts w:ascii="Times New Roman" w:eastAsia="Times New Roman" w:hAnsi="Times New Roman" w:cs="Times New Roman"/>
          <w:color w:val="333333"/>
          <w:sz w:val="28"/>
          <w:szCs w:val="28"/>
        </w:rPr>
      </w:pPr>
      <w:bookmarkStart w:id="3" w:name="dieu_1"/>
      <w:r w:rsidRPr="00927F5C">
        <w:rPr>
          <w:rFonts w:ascii="Times New Roman" w:eastAsia="Times New Roman" w:hAnsi="Times New Roman" w:cs="Times New Roman"/>
          <w:b/>
          <w:bCs/>
          <w:color w:val="000000"/>
          <w:sz w:val="28"/>
          <w:szCs w:val="28"/>
        </w:rPr>
        <w:lastRenderedPageBreak/>
        <w:t>Điều 1.</w:t>
      </w:r>
      <w:bookmarkEnd w:id="3"/>
      <w:r w:rsidRPr="00927F5C">
        <w:rPr>
          <w:rFonts w:ascii="Times New Roman" w:eastAsia="Times New Roman" w:hAnsi="Times New Roman" w:cs="Times New Roman"/>
          <w:b/>
          <w:bCs/>
          <w:color w:val="333333"/>
          <w:sz w:val="28"/>
          <w:szCs w:val="28"/>
        </w:rPr>
        <w:t> </w:t>
      </w:r>
      <w:bookmarkStart w:id="4" w:name="dieu_1_name"/>
      <w:r w:rsidRPr="00927F5C">
        <w:rPr>
          <w:rFonts w:ascii="Times New Roman" w:eastAsia="Times New Roman" w:hAnsi="Times New Roman" w:cs="Times New Roman"/>
          <w:color w:val="000000"/>
          <w:sz w:val="28"/>
          <w:szCs w:val="28"/>
        </w:rPr>
        <w:t>Ban hành kèm theo Quyết định này chỉ tiêu giám sát, đánh giá thực hiện Đề án “Đào tạo nghề cho lao động nông thôn đến năm 2020”.</w:t>
      </w:r>
      <w:bookmarkEnd w:id="4"/>
    </w:p>
    <w:p w:rsidR="00927F5C" w:rsidRPr="00927F5C" w:rsidRDefault="00927F5C" w:rsidP="00927F5C">
      <w:pPr>
        <w:shd w:val="clear" w:color="auto" w:fill="FFFFFF"/>
        <w:spacing w:before="120" w:after="120" w:line="240" w:lineRule="auto"/>
        <w:rPr>
          <w:rFonts w:ascii="Times New Roman" w:eastAsia="Times New Roman" w:hAnsi="Times New Roman" w:cs="Times New Roman"/>
          <w:color w:val="333333"/>
          <w:sz w:val="28"/>
          <w:szCs w:val="28"/>
        </w:rPr>
      </w:pPr>
      <w:bookmarkStart w:id="5" w:name="dieu_2"/>
      <w:r w:rsidRPr="00927F5C">
        <w:rPr>
          <w:rFonts w:ascii="Times New Roman" w:eastAsia="Times New Roman" w:hAnsi="Times New Roman" w:cs="Times New Roman"/>
          <w:b/>
          <w:bCs/>
          <w:color w:val="000000"/>
          <w:sz w:val="28"/>
          <w:szCs w:val="28"/>
        </w:rPr>
        <w:t>Điều 2.</w:t>
      </w:r>
      <w:bookmarkEnd w:id="5"/>
      <w:r w:rsidRPr="00927F5C">
        <w:rPr>
          <w:rFonts w:ascii="Times New Roman" w:eastAsia="Times New Roman" w:hAnsi="Times New Roman" w:cs="Times New Roman"/>
          <w:b/>
          <w:bCs/>
          <w:color w:val="333333"/>
          <w:sz w:val="28"/>
          <w:szCs w:val="28"/>
        </w:rPr>
        <w:t> </w:t>
      </w:r>
      <w:bookmarkStart w:id="6" w:name="dieu_2_name"/>
      <w:r w:rsidRPr="00927F5C">
        <w:rPr>
          <w:rFonts w:ascii="Times New Roman" w:eastAsia="Times New Roman" w:hAnsi="Times New Roman" w:cs="Times New Roman"/>
          <w:color w:val="000000"/>
          <w:sz w:val="28"/>
          <w:szCs w:val="28"/>
        </w:rPr>
        <w:t>Ủy ban nhân dân các tỉnh, thành phố trực thuộc Trung ương hướng dẫn cụ thể các chỉ tiêu giám sát, đánh giá thực hiện Đề án “Đào tạo nghề cho lao động nông thôn đến năm 2020” và thời gian báo cáo đối với cấp huyện, cấp xã trong tỉnh, thành phố; tổng hợp, báo cáo giám sát, đánh giá thực hiện Đề án “Đào tạo nghề cho lao động nông thôn đến năm 2020” trên địa bàn tỉnh theo các chỉ tiêu quy định tại Điều 1 Quyết định này, gửi Bộ Lao động - Thương binh và Xã hội trước ngày 30 tháng 7 hàng năm (đối với báo cáo 6 tháng) và trước ngày 30 tháng 01 của năm sau liền kề (đối với báo cáo năm) để tổng hợp báo cáo Thủ tướng Chính phủ.</w:t>
      </w:r>
      <w:bookmarkEnd w:id="6"/>
    </w:p>
    <w:p w:rsidR="00927F5C" w:rsidRPr="00927F5C" w:rsidRDefault="00927F5C" w:rsidP="00927F5C">
      <w:pPr>
        <w:shd w:val="clear" w:color="auto" w:fill="FFFFFF"/>
        <w:spacing w:before="120" w:after="120" w:line="240" w:lineRule="auto"/>
        <w:rPr>
          <w:rFonts w:ascii="Times New Roman" w:eastAsia="Times New Roman" w:hAnsi="Times New Roman" w:cs="Times New Roman"/>
          <w:color w:val="333333"/>
          <w:sz w:val="28"/>
          <w:szCs w:val="28"/>
        </w:rPr>
      </w:pPr>
      <w:bookmarkStart w:id="7" w:name="dieu_3"/>
      <w:r w:rsidRPr="00927F5C">
        <w:rPr>
          <w:rFonts w:ascii="Times New Roman" w:eastAsia="Times New Roman" w:hAnsi="Times New Roman" w:cs="Times New Roman"/>
          <w:b/>
          <w:bCs/>
          <w:color w:val="000000"/>
          <w:sz w:val="28"/>
          <w:szCs w:val="28"/>
        </w:rPr>
        <w:t>Điều 3.</w:t>
      </w:r>
      <w:bookmarkEnd w:id="7"/>
      <w:r w:rsidRPr="00927F5C">
        <w:rPr>
          <w:rFonts w:ascii="Times New Roman" w:eastAsia="Times New Roman" w:hAnsi="Times New Roman" w:cs="Times New Roman"/>
          <w:b/>
          <w:bCs/>
          <w:color w:val="333333"/>
          <w:sz w:val="28"/>
          <w:szCs w:val="28"/>
        </w:rPr>
        <w:t> </w:t>
      </w:r>
      <w:bookmarkStart w:id="8" w:name="dieu_3_name"/>
      <w:r w:rsidRPr="00927F5C">
        <w:rPr>
          <w:rFonts w:ascii="Times New Roman" w:eastAsia="Times New Roman" w:hAnsi="Times New Roman" w:cs="Times New Roman"/>
          <w:color w:val="000000"/>
          <w:sz w:val="28"/>
          <w:szCs w:val="28"/>
        </w:rPr>
        <w:t>Giao Tổng cục Giáo dục nghề nghiệp phối hợp với các Bộ, ngành liên quan, Ủy ban nhân dân các tỉnh, thành phố trực thuộc Trung ương hướng dẫn và triển khai thực hiện Quyết định này.</w:t>
      </w:r>
      <w:bookmarkEnd w:id="8"/>
    </w:p>
    <w:p w:rsidR="00927F5C" w:rsidRPr="00927F5C" w:rsidRDefault="00927F5C" w:rsidP="00927F5C">
      <w:pPr>
        <w:shd w:val="clear" w:color="auto" w:fill="FFFFFF"/>
        <w:spacing w:before="120" w:after="120" w:line="240" w:lineRule="auto"/>
        <w:rPr>
          <w:rFonts w:ascii="Times New Roman" w:eastAsia="Times New Roman" w:hAnsi="Times New Roman" w:cs="Times New Roman"/>
          <w:color w:val="333333"/>
          <w:sz w:val="28"/>
          <w:szCs w:val="28"/>
        </w:rPr>
      </w:pPr>
      <w:bookmarkStart w:id="9" w:name="dieu_4"/>
      <w:r w:rsidRPr="00927F5C">
        <w:rPr>
          <w:rFonts w:ascii="Times New Roman" w:eastAsia="Times New Roman" w:hAnsi="Times New Roman" w:cs="Times New Roman"/>
          <w:b/>
          <w:bCs/>
          <w:color w:val="000000"/>
          <w:sz w:val="28"/>
          <w:szCs w:val="28"/>
        </w:rPr>
        <w:t>Điều 4.</w:t>
      </w:r>
      <w:bookmarkEnd w:id="9"/>
      <w:r w:rsidRPr="00927F5C">
        <w:rPr>
          <w:rFonts w:ascii="Times New Roman" w:eastAsia="Times New Roman" w:hAnsi="Times New Roman" w:cs="Times New Roman"/>
          <w:b/>
          <w:bCs/>
          <w:color w:val="333333"/>
          <w:sz w:val="28"/>
          <w:szCs w:val="28"/>
        </w:rPr>
        <w:t> </w:t>
      </w:r>
      <w:bookmarkStart w:id="10" w:name="dieu_4_name"/>
      <w:r w:rsidRPr="00927F5C">
        <w:rPr>
          <w:rFonts w:ascii="Times New Roman" w:eastAsia="Times New Roman" w:hAnsi="Times New Roman" w:cs="Times New Roman"/>
          <w:color w:val="000000"/>
          <w:sz w:val="28"/>
          <w:szCs w:val="28"/>
        </w:rPr>
        <w:t>Quyết định này có hiệu lực kể từ ngày ký và thay thế Quyết định số </w:t>
      </w:r>
      <w:bookmarkEnd w:id="10"/>
      <w:r w:rsidRPr="00927F5C">
        <w:rPr>
          <w:rFonts w:ascii="Times New Roman" w:eastAsia="Times New Roman" w:hAnsi="Times New Roman" w:cs="Times New Roman"/>
          <w:color w:val="333333"/>
          <w:sz w:val="28"/>
          <w:szCs w:val="28"/>
        </w:rPr>
        <w:fldChar w:fldCharType="begin"/>
      </w:r>
      <w:r w:rsidRPr="00927F5C">
        <w:rPr>
          <w:rFonts w:ascii="Times New Roman" w:eastAsia="Times New Roman" w:hAnsi="Times New Roman" w:cs="Times New Roman"/>
          <w:color w:val="333333"/>
          <w:sz w:val="28"/>
          <w:szCs w:val="28"/>
        </w:rPr>
        <w:instrText xml:space="preserve"> HYPERLINK "https://thukyluat.vn/vb/quyet-dinh-1582-qd-ldtbxh-chi-tieu-giam-sat-danh-gia-thuc-hien-de-an-20702.html" \o "Quyết định 1582/QĐ-LĐTBXH" \t "_blank" </w:instrText>
      </w:r>
      <w:r w:rsidRPr="00927F5C">
        <w:rPr>
          <w:rFonts w:ascii="Times New Roman" w:eastAsia="Times New Roman" w:hAnsi="Times New Roman" w:cs="Times New Roman"/>
          <w:color w:val="333333"/>
          <w:sz w:val="28"/>
          <w:szCs w:val="28"/>
        </w:rPr>
        <w:fldChar w:fldCharType="separate"/>
      </w:r>
      <w:r w:rsidRPr="00927F5C">
        <w:rPr>
          <w:rFonts w:ascii="Times New Roman" w:eastAsia="Times New Roman" w:hAnsi="Times New Roman" w:cs="Times New Roman"/>
          <w:color w:val="0492DB"/>
          <w:sz w:val="28"/>
          <w:szCs w:val="28"/>
        </w:rPr>
        <w:t>1582/QĐ-LĐTBXH</w:t>
      </w:r>
      <w:r w:rsidRPr="00927F5C">
        <w:rPr>
          <w:rFonts w:ascii="Times New Roman" w:eastAsia="Times New Roman" w:hAnsi="Times New Roman" w:cs="Times New Roman"/>
          <w:color w:val="333333"/>
          <w:sz w:val="28"/>
          <w:szCs w:val="28"/>
        </w:rPr>
        <w:fldChar w:fldCharType="end"/>
      </w:r>
      <w:r w:rsidRPr="00927F5C">
        <w:rPr>
          <w:rFonts w:ascii="Times New Roman" w:eastAsia="Times New Roman" w:hAnsi="Times New Roman" w:cs="Times New Roman"/>
          <w:color w:val="333333"/>
          <w:sz w:val="28"/>
          <w:szCs w:val="28"/>
        </w:rPr>
        <w:t>ngày 02 tháng 12 năm 2011 của Bộ trưởng Bộ Lao động - Thương binh và Xã hội ban hành một số chỉ tiêu giám sát, đánh giá thực hiện Đề án “Đào tạo nghề cho lao động nông thôn đến năm 2020” theo Quyết định số </w:t>
      </w:r>
      <w:hyperlink r:id="rId13" w:tgtFrame="_blank" w:tooltip="Quyết định 1956/QĐ-TTg" w:history="1">
        <w:r w:rsidRPr="00927F5C">
          <w:rPr>
            <w:rFonts w:ascii="Times New Roman" w:eastAsia="Times New Roman" w:hAnsi="Times New Roman" w:cs="Times New Roman"/>
            <w:color w:val="0492DB"/>
            <w:sz w:val="28"/>
            <w:szCs w:val="28"/>
          </w:rPr>
          <w:t>1956/QĐ-TTg</w:t>
        </w:r>
      </w:hyperlink>
      <w:r w:rsidRPr="00927F5C">
        <w:rPr>
          <w:rFonts w:ascii="Times New Roman" w:eastAsia="Times New Roman" w:hAnsi="Times New Roman" w:cs="Times New Roman"/>
          <w:color w:val="333333"/>
          <w:sz w:val="28"/>
          <w:szCs w:val="28"/>
        </w:rPr>
        <w:t> ngày 27 tháng 11 năm 2009 của Thủ tướng Chính phủ.</w:t>
      </w:r>
    </w:p>
    <w:p w:rsidR="00927F5C" w:rsidRPr="00927F5C" w:rsidRDefault="00927F5C" w:rsidP="00927F5C">
      <w:pPr>
        <w:shd w:val="clear" w:color="auto" w:fill="FFFFFF"/>
        <w:spacing w:before="120" w:after="120" w:line="240" w:lineRule="auto"/>
        <w:rPr>
          <w:rFonts w:ascii="Times New Roman" w:eastAsia="Times New Roman" w:hAnsi="Times New Roman" w:cs="Times New Roman"/>
          <w:color w:val="333333"/>
          <w:sz w:val="28"/>
          <w:szCs w:val="28"/>
        </w:rPr>
      </w:pPr>
      <w:bookmarkStart w:id="11" w:name="dieu_5"/>
      <w:r w:rsidRPr="00927F5C">
        <w:rPr>
          <w:rFonts w:ascii="Times New Roman" w:eastAsia="Times New Roman" w:hAnsi="Times New Roman" w:cs="Times New Roman"/>
          <w:b/>
          <w:bCs/>
          <w:color w:val="000000"/>
          <w:sz w:val="28"/>
          <w:szCs w:val="28"/>
        </w:rPr>
        <w:t>Điều 5.</w:t>
      </w:r>
      <w:bookmarkEnd w:id="11"/>
      <w:r w:rsidRPr="00927F5C">
        <w:rPr>
          <w:rFonts w:ascii="Times New Roman" w:eastAsia="Times New Roman" w:hAnsi="Times New Roman" w:cs="Times New Roman"/>
          <w:b/>
          <w:bCs/>
          <w:color w:val="333333"/>
          <w:sz w:val="28"/>
          <w:szCs w:val="28"/>
        </w:rPr>
        <w:t> </w:t>
      </w:r>
      <w:bookmarkStart w:id="12" w:name="dieu_5_name"/>
      <w:r w:rsidRPr="00927F5C">
        <w:rPr>
          <w:rFonts w:ascii="Times New Roman" w:eastAsia="Times New Roman" w:hAnsi="Times New Roman" w:cs="Times New Roman"/>
          <w:color w:val="000000"/>
          <w:sz w:val="28"/>
          <w:szCs w:val="28"/>
        </w:rPr>
        <w:t>Chánh Văn phòng Bộ, Tổng Cục trưởng Tổng cục Giáo dục nghề nghiệp, Ủy ban nhân dân các tỉnh, thành phố trực thuộc Trung ương, Thủ trưởng các cơ quan, đơn vị có liên quan chịu trách nhiệm thi hành Quyết định này./.</w:t>
      </w:r>
      <w:bookmarkEnd w:id="12"/>
    </w:p>
    <w:p w:rsidR="00927F5C" w:rsidRPr="00927F5C" w:rsidRDefault="00927F5C" w:rsidP="00927F5C">
      <w:pPr>
        <w:shd w:val="clear" w:color="auto" w:fill="FFFFFF"/>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927F5C" w:rsidRPr="00927F5C" w:rsidTr="00927F5C">
        <w:tc>
          <w:tcPr>
            <w:tcW w:w="4428" w:type="dxa"/>
            <w:shd w:val="clear" w:color="auto" w:fill="FFFFFF"/>
            <w:tcMar>
              <w:top w:w="0" w:type="dxa"/>
              <w:left w:w="108" w:type="dxa"/>
              <w:bottom w:w="0" w:type="dxa"/>
              <w:right w:w="108" w:type="dxa"/>
            </w:tcMa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b/>
                <w:bCs/>
                <w:i/>
                <w:iCs/>
                <w:color w:val="333333"/>
                <w:sz w:val="28"/>
                <w:szCs w:val="28"/>
              </w:rPr>
              <w:br/>
              <w:t>Nơi nhận:</w:t>
            </w:r>
            <w:r w:rsidRPr="00927F5C">
              <w:rPr>
                <w:rFonts w:ascii="Times New Roman" w:eastAsia="Times New Roman" w:hAnsi="Times New Roman" w:cs="Times New Roman"/>
                <w:b/>
                <w:bCs/>
                <w:i/>
                <w:iCs/>
                <w:color w:val="333333"/>
                <w:sz w:val="28"/>
                <w:szCs w:val="28"/>
              </w:rPr>
              <w:br/>
            </w:r>
            <w:r w:rsidRPr="00927F5C">
              <w:rPr>
                <w:rFonts w:ascii="Times New Roman" w:eastAsia="Times New Roman" w:hAnsi="Times New Roman" w:cs="Times New Roman"/>
                <w:color w:val="333333"/>
                <w:sz w:val="28"/>
                <w:szCs w:val="28"/>
              </w:rPr>
              <w:t>- Như Điều 5;</w:t>
            </w:r>
            <w:r w:rsidRPr="00927F5C">
              <w:rPr>
                <w:rFonts w:ascii="Times New Roman" w:eastAsia="Times New Roman" w:hAnsi="Times New Roman" w:cs="Times New Roman"/>
                <w:color w:val="333333"/>
                <w:sz w:val="28"/>
                <w:szCs w:val="28"/>
              </w:rPr>
              <w:br/>
              <w:t>- Thủ tướng Chính phủ (để báo cáo);</w:t>
            </w:r>
            <w:r w:rsidRPr="00927F5C">
              <w:rPr>
                <w:rFonts w:ascii="Times New Roman" w:eastAsia="Times New Roman" w:hAnsi="Times New Roman" w:cs="Times New Roman"/>
                <w:color w:val="333333"/>
                <w:sz w:val="28"/>
                <w:szCs w:val="28"/>
              </w:rPr>
              <w:br/>
              <w:t>- Các Phó Thủ tướng Chính phủ: Vương Đình Huệ, Vũ Đức Đam (để báo cáo);</w:t>
            </w:r>
            <w:r w:rsidRPr="00927F5C">
              <w:rPr>
                <w:rFonts w:ascii="Times New Roman" w:eastAsia="Times New Roman" w:hAnsi="Times New Roman" w:cs="Times New Roman"/>
                <w:color w:val="333333"/>
                <w:sz w:val="28"/>
                <w:szCs w:val="28"/>
              </w:rPr>
              <w:br/>
              <w:t>- Bộ trưởng, Trưởng BCĐTW thực hiện QĐ số </w:t>
            </w:r>
            <w:hyperlink r:id="rId14" w:tgtFrame="_blank" w:tooltip="Quyết định 1956/QĐ-TTg" w:history="1">
              <w:r w:rsidRPr="00927F5C">
                <w:rPr>
                  <w:rFonts w:ascii="Times New Roman" w:eastAsia="Times New Roman" w:hAnsi="Times New Roman" w:cs="Times New Roman"/>
                  <w:color w:val="0492DB"/>
                  <w:sz w:val="28"/>
                  <w:szCs w:val="28"/>
                </w:rPr>
                <w:t>1956/QĐ-TTg</w:t>
              </w:r>
            </w:hyperlink>
            <w:r w:rsidRPr="00927F5C">
              <w:rPr>
                <w:rFonts w:ascii="Times New Roman" w:eastAsia="Times New Roman" w:hAnsi="Times New Roman" w:cs="Times New Roman"/>
                <w:color w:val="333333"/>
                <w:sz w:val="28"/>
                <w:szCs w:val="28"/>
              </w:rPr>
              <w:t> (để báo cáo);</w:t>
            </w:r>
            <w:r w:rsidRPr="00927F5C">
              <w:rPr>
                <w:rFonts w:ascii="Times New Roman" w:eastAsia="Times New Roman" w:hAnsi="Times New Roman" w:cs="Times New Roman"/>
                <w:color w:val="333333"/>
                <w:sz w:val="28"/>
                <w:szCs w:val="28"/>
              </w:rPr>
              <w:br/>
              <w:t>- Văn phòng Chính phủ;</w:t>
            </w:r>
            <w:r w:rsidRPr="00927F5C">
              <w:rPr>
                <w:rFonts w:ascii="Times New Roman" w:eastAsia="Times New Roman" w:hAnsi="Times New Roman" w:cs="Times New Roman"/>
                <w:color w:val="333333"/>
                <w:sz w:val="28"/>
                <w:szCs w:val="28"/>
              </w:rPr>
              <w:br/>
              <w:t>- Bộ Nông nghiệp và Phát triển nông thôn, Bộ Nội vụ, Bộ Công Thương, Bộ Thông tin Truyền thông;</w:t>
            </w:r>
            <w:r w:rsidRPr="00927F5C">
              <w:rPr>
                <w:rFonts w:ascii="Times New Roman" w:eastAsia="Times New Roman" w:hAnsi="Times New Roman" w:cs="Times New Roman"/>
                <w:color w:val="333333"/>
                <w:sz w:val="28"/>
                <w:szCs w:val="28"/>
              </w:rPr>
              <w:br/>
              <w:t>- Sở LĐTBXH, Sở NN&amp;PTNT, Sở NV, Sở CT, Sở TTTT các tỉnh, thành phố trực thuộc Trung ương;</w:t>
            </w:r>
            <w:r w:rsidRPr="00927F5C">
              <w:rPr>
                <w:rFonts w:ascii="Times New Roman" w:eastAsia="Times New Roman" w:hAnsi="Times New Roman" w:cs="Times New Roman"/>
                <w:color w:val="333333"/>
                <w:sz w:val="28"/>
                <w:szCs w:val="28"/>
              </w:rPr>
              <w:br/>
            </w:r>
            <w:r w:rsidRPr="00927F5C">
              <w:rPr>
                <w:rFonts w:ascii="Times New Roman" w:eastAsia="Times New Roman" w:hAnsi="Times New Roman" w:cs="Times New Roman"/>
                <w:color w:val="333333"/>
                <w:sz w:val="28"/>
                <w:szCs w:val="28"/>
              </w:rPr>
              <w:lastRenderedPageBreak/>
              <w:t>- Thành viên BCĐTW thực hiện QĐ số </w:t>
            </w:r>
            <w:hyperlink r:id="rId15" w:tgtFrame="_blank" w:tooltip="Quyết định 1956/QĐ-TTg" w:history="1">
              <w:r w:rsidRPr="00927F5C">
                <w:rPr>
                  <w:rFonts w:ascii="Times New Roman" w:eastAsia="Times New Roman" w:hAnsi="Times New Roman" w:cs="Times New Roman"/>
                  <w:color w:val="0492DB"/>
                  <w:sz w:val="28"/>
                  <w:szCs w:val="28"/>
                </w:rPr>
                <w:t>1956/QĐ-TTg</w:t>
              </w:r>
            </w:hyperlink>
            <w:r w:rsidRPr="00927F5C">
              <w:rPr>
                <w:rFonts w:ascii="Times New Roman" w:eastAsia="Times New Roman" w:hAnsi="Times New Roman" w:cs="Times New Roman"/>
                <w:color w:val="333333"/>
                <w:sz w:val="28"/>
                <w:szCs w:val="28"/>
              </w:rPr>
              <w:t> ;</w:t>
            </w:r>
            <w:r w:rsidRPr="00927F5C">
              <w:rPr>
                <w:rFonts w:ascii="Times New Roman" w:eastAsia="Times New Roman" w:hAnsi="Times New Roman" w:cs="Times New Roman"/>
                <w:color w:val="333333"/>
                <w:sz w:val="28"/>
                <w:szCs w:val="28"/>
              </w:rPr>
              <w:br/>
              <w:t>- Công báo;</w:t>
            </w:r>
            <w:r w:rsidRPr="00927F5C">
              <w:rPr>
                <w:rFonts w:ascii="Times New Roman" w:eastAsia="Times New Roman" w:hAnsi="Times New Roman" w:cs="Times New Roman"/>
                <w:color w:val="333333"/>
                <w:sz w:val="28"/>
                <w:szCs w:val="28"/>
              </w:rPr>
              <w:br/>
              <w:t>- Cổng TTĐT: Chính phủ, Bộ LĐTBXH, TCGDNN;</w:t>
            </w:r>
            <w:r w:rsidRPr="00927F5C">
              <w:rPr>
                <w:rFonts w:ascii="Times New Roman" w:eastAsia="Times New Roman" w:hAnsi="Times New Roman" w:cs="Times New Roman"/>
                <w:color w:val="333333"/>
                <w:sz w:val="28"/>
                <w:szCs w:val="28"/>
              </w:rPr>
              <w:br/>
              <w:t>- Lưu: VT, TCGDNN.</w:t>
            </w:r>
          </w:p>
        </w:tc>
        <w:tc>
          <w:tcPr>
            <w:tcW w:w="4428" w:type="dxa"/>
            <w:shd w:val="clear" w:color="auto" w:fill="FFFFFF"/>
            <w:tcMar>
              <w:top w:w="0" w:type="dxa"/>
              <w:left w:w="108" w:type="dxa"/>
              <w:bottom w:w="0" w:type="dxa"/>
              <w:right w:w="108" w:type="dxa"/>
            </w:tcMar>
            <w:hideMark/>
          </w:tcPr>
          <w:p w:rsidR="00927F5C" w:rsidRPr="00927F5C" w:rsidRDefault="00927F5C" w:rsidP="00927F5C">
            <w:pPr>
              <w:spacing w:before="120" w:after="120" w:line="240" w:lineRule="auto"/>
              <w:jc w:val="center"/>
              <w:rPr>
                <w:rFonts w:ascii="Times New Roman" w:eastAsia="Times New Roman" w:hAnsi="Times New Roman" w:cs="Times New Roman"/>
                <w:color w:val="333333"/>
                <w:sz w:val="28"/>
                <w:szCs w:val="28"/>
              </w:rPr>
            </w:pPr>
            <w:r w:rsidRPr="00927F5C">
              <w:rPr>
                <w:rFonts w:ascii="Times New Roman" w:eastAsia="Times New Roman" w:hAnsi="Times New Roman" w:cs="Times New Roman"/>
                <w:b/>
                <w:bCs/>
                <w:color w:val="333333"/>
                <w:sz w:val="28"/>
                <w:szCs w:val="28"/>
              </w:rPr>
              <w:lastRenderedPageBreak/>
              <w:t>KT. BỘ TRƯỞNG</w:t>
            </w:r>
            <w:r w:rsidRPr="00927F5C">
              <w:rPr>
                <w:rFonts w:ascii="Times New Roman" w:eastAsia="Times New Roman" w:hAnsi="Times New Roman" w:cs="Times New Roman"/>
                <w:b/>
                <w:bCs/>
                <w:color w:val="333333"/>
                <w:sz w:val="28"/>
                <w:szCs w:val="28"/>
              </w:rPr>
              <w:br/>
              <w:t>THỨ TRƯỞNG</w:t>
            </w:r>
            <w:r w:rsidRPr="00927F5C">
              <w:rPr>
                <w:rFonts w:ascii="Times New Roman" w:eastAsia="Times New Roman" w:hAnsi="Times New Roman" w:cs="Times New Roman"/>
                <w:b/>
                <w:bCs/>
                <w:color w:val="333333"/>
                <w:sz w:val="28"/>
                <w:szCs w:val="28"/>
              </w:rPr>
              <w:br/>
            </w:r>
            <w:r w:rsidRPr="00927F5C">
              <w:rPr>
                <w:rFonts w:ascii="Times New Roman" w:eastAsia="Times New Roman" w:hAnsi="Times New Roman" w:cs="Times New Roman"/>
                <w:b/>
                <w:bCs/>
                <w:color w:val="333333"/>
                <w:sz w:val="28"/>
                <w:szCs w:val="28"/>
              </w:rPr>
              <w:br/>
            </w:r>
            <w:r w:rsidRPr="00927F5C">
              <w:rPr>
                <w:rFonts w:ascii="Times New Roman" w:eastAsia="Times New Roman" w:hAnsi="Times New Roman" w:cs="Times New Roman"/>
                <w:b/>
                <w:bCs/>
                <w:color w:val="333333"/>
                <w:sz w:val="28"/>
                <w:szCs w:val="28"/>
              </w:rPr>
              <w:br/>
            </w:r>
            <w:r w:rsidRPr="00927F5C">
              <w:rPr>
                <w:rFonts w:ascii="Times New Roman" w:eastAsia="Times New Roman" w:hAnsi="Times New Roman" w:cs="Times New Roman"/>
                <w:b/>
                <w:bCs/>
                <w:color w:val="333333"/>
                <w:sz w:val="28"/>
                <w:szCs w:val="28"/>
              </w:rPr>
              <w:br/>
            </w:r>
            <w:r w:rsidRPr="00927F5C">
              <w:rPr>
                <w:rFonts w:ascii="Times New Roman" w:eastAsia="Times New Roman" w:hAnsi="Times New Roman" w:cs="Times New Roman"/>
                <w:b/>
                <w:bCs/>
                <w:color w:val="333333"/>
                <w:sz w:val="28"/>
                <w:szCs w:val="28"/>
              </w:rPr>
              <w:br/>
              <w:t>Lê Quân</w:t>
            </w:r>
            <w:r w:rsidRPr="00927F5C">
              <w:rPr>
                <w:rFonts w:ascii="Times New Roman" w:eastAsia="Times New Roman" w:hAnsi="Times New Roman" w:cs="Times New Roman"/>
                <w:b/>
                <w:bCs/>
                <w:color w:val="333333"/>
                <w:sz w:val="28"/>
                <w:szCs w:val="28"/>
              </w:rPr>
              <w:br/>
              <w:t>Phó Trưởng Ban thường trực, Ban Chỉ đạo Trung ương thực hiện Quyết định số 1956/QĐ-TTg</w:t>
            </w:r>
          </w:p>
        </w:tc>
      </w:tr>
    </w:tbl>
    <w:p w:rsidR="00927F5C" w:rsidRPr="00927F5C" w:rsidRDefault="00927F5C" w:rsidP="00927F5C">
      <w:pPr>
        <w:shd w:val="clear" w:color="auto" w:fill="FFFFFF"/>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lastRenderedPageBreak/>
        <w:t> </w:t>
      </w:r>
    </w:p>
    <w:p w:rsidR="00927F5C" w:rsidRPr="00927F5C" w:rsidRDefault="00927F5C" w:rsidP="00927F5C">
      <w:pPr>
        <w:shd w:val="clear" w:color="auto" w:fill="FFFFFF"/>
        <w:spacing w:before="120" w:after="120" w:line="240" w:lineRule="auto"/>
        <w:jc w:val="center"/>
        <w:rPr>
          <w:rFonts w:ascii="Times New Roman" w:eastAsia="Times New Roman" w:hAnsi="Times New Roman" w:cs="Times New Roman"/>
          <w:color w:val="333333"/>
          <w:sz w:val="28"/>
          <w:szCs w:val="28"/>
        </w:rPr>
      </w:pPr>
      <w:bookmarkStart w:id="13" w:name="chuong_pl_1"/>
      <w:r w:rsidRPr="00927F5C">
        <w:rPr>
          <w:rFonts w:ascii="Times New Roman" w:eastAsia="Times New Roman" w:hAnsi="Times New Roman" w:cs="Times New Roman"/>
          <w:b/>
          <w:bCs/>
          <w:color w:val="000000"/>
          <w:sz w:val="28"/>
          <w:szCs w:val="28"/>
        </w:rPr>
        <w:t>CHỈ TIÊU GIÁM SÁT, ĐÁNH GIÁ THỰC HIỆN ĐỀ ÁN ĐÀO TẠO NGHỀ CHO LAO ĐỘNG NÔNG THÔN ĐẾN NĂM 2020</w:t>
      </w:r>
      <w:bookmarkEnd w:id="13"/>
    </w:p>
    <w:p w:rsidR="00927F5C" w:rsidRPr="00927F5C" w:rsidRDefault="00927F5C" w:rsidP="00927F5C">
      <w:pPr>
        <w:shd w:val="clear" w:color="auto" w:fill="FFFFFF"/>
        <w:spacing w:before="120" w:after="120" w:line="240" w:lineRule="auto"/>
        <w:jc w:val="center"/>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(Ban hành kèm theo Quyết định số: 736/QĐ-LĐTBXH ngày 29 tháng 5 năm 2019 của Bộ trưởng Bộ Lao động - Thương binh và Xã hội)</w:t>
      </w:r>
    </w:p>
    <w:tbl>
      <w:tblPr>
        <w:tblW w:w="5000" w:type="pct"/>
        <w:shd w:val="clear" w:color="auto" w:fill="FFFFFF"/>
        <w:tblCellMar>
          <w:left w:w="0" w:type="dxa"/>
          <w:right w:w="0" w:type="dxa"/>
        </w:tblCellMar>
        <w:tblLook w:val="04A0" w:firstRow="1" w:lastRow="0" w:firstColumn="1" w:lastColumn="0" w:noHBand="0" w:noVBand="1"/>
      </w:tblPr>
      <w:tblGrid>
        <w:gridCol w:w="1005"/>
        <w:gridCol w:w="5210"/>
        <w:gridCol w:w="2834"/>
      </w:tblGrid>
      <w:tr w:rsidR="00927F5C" w:rsidRPr="00927F5C" w:rsidTr="00927F5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jc w:val="center"/>
              <w:rPr>
                <w:rFonts w:ascii="Times New Roman" w:eastAsia="Times New Roman" w:hAnsi="Times New Roman" w:cs="Times New Roman"/>
                <w:color w:val="333333"/>
                <w:sz w:val="28"/>
                <w:szCs w:val="28"/>
              </w:rPr>
            </w:pPr>
            <w:r w:rsidRPr="00927F5C">
              <w:rPr>
                <w:rFonts w:ascii="Times New Roman" w:eastAsia="Times New Roman" w:hAnsi="Times New Roman" w:cs="Times New Roman"/>
                <w:b/>
                <w:bCs/>
                <w:color w:val="333333"/>
                <w:sz w:val="28"/>
                <w:szCs w:val="28"/>
              </w:rPr>
              <w:t>Tên chỉ tiêu</w:t>
            </w:r>
          </w:p>
        </w:tc>
        <w:tc>
          <w:tcPr>
            <w:tcW w:w="2850" w:type="pct"/>
            <w:tcBorders>
              <w:top w:val="single" w:sz="8" w:space="0" w:color="auto"/>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jc w:val="center"/>
              <w:rPr>
                <w:rFonts w:ascii="Times New Roman" w:eastAsia="Times New Roman" w:hAnsi="Times New Roman" w:cs="Times New Roman"/>
                <w:color w:val="333333"/>
                <w:sz w:val="28"/>
                <w:szCs w:val="28"/>
              </w:rPr>
            </w:pPr>
            <w:r w:rsidRPr="00927F5C">
              <w:rPr>
                <w:rFonts w:ascii="Times New Roman" w:eastAsia="Times New Roman" w:hAnsi="Times New Roman" w:cs="Times New Roman"/>
                <w:b/>
                <w:bCs/>
                <w:color w:val="333333"/>
                <w:sz w:val="28"/>
                <w:szCs w:val="28"/>
              </w:rPr>
              <w:t>Hướng dẫn chỉ tiêu</w:t>
            </w:r>
          </w:p>
        </w:tc>
        <w:tc>
          <w:tcPr>
            <w:tcW w:w="1550" w:type="pct"/>
            <w:tcBorders>
              <w:top w:val="single" w:sz="8" w:space="0" w:color="auto"/>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jc w:val="center"/>
              <w:rPr>
                <w:rFonts w:ascii="Times New Roman" w:eastAsia="Times New Roman" w:hAnsi="Times New Roman" w:cs="Times New Roman"/>
                <w:color w:val="333333"/>
                <w:sz w:val="28"/>
                <w:szCs w:val="28"/>
              </w:rPr>
            </w:pPr>
            <w:r w:rsidRPr="00927F5C">
              <w:rPr>
                <w:rFonts w:ascii="Times New Roman" w:eastAsia="Times New Roman" w:hAnsi="Times New Roman" w:cs="Times New Roman"/>
                <w:b/>
                <w:bCs/>
                <w:color w:val="333333"/>
                <w:sz w:val="28"/>
                <w:szCs w:val="28"/>
              </w:rPr>
              <w:t>Kết quả thực hiện</w:t>
            </w:r>
          </w:p>
        </w:tc>
      </w:tr>
      <w:tr w:rsidR="00927F5C" w:rsidRPr="00927F5C" w:rsidTr="00927F5C">
        <w:tc>
          <w:tcPr>
            <w:tcW w:w="550" w:type="pct"/>
            <w:vMerge w:val="restart"/>
            <w:tcBorders>
              <w:top w:val="nil"/>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jc w:val="center"/>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I. CHỈ ĐẠO ĐIỀU HÀNH</w:t>
            </w:r>
          </w:p>
        </w:tc>
        <w:tc>
          <w:tcPr>
            <w:tcW w:w="28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1. Công tác kiểm tra, giám sát về đào tạo nghề cho lao động nông thôn</w:t>
            </w:r>
          </w:p>
        </w:tc>
        <w:tc>
          <w:tcPr>
            <w:tcW w:w="15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 Tổng số đoàn kiểm tra, giám sát của địa phương (tỉnh, huyện xã) thực hiện trong kỳ báo cáo. % so với kế hoạch năm và cùng kỳ năm trước.</w:t>
            </w:r>
          </w:p>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 Lũy kế</w:t>
            </w:r>
            <w:hyperlink r:id="rId16" w:anchor="_ftn1" w:history="1">
              <w:r w:rsidRPr="00927F5C">
                <w:rPr>
                  <w:rFonts w:ascii="Times New Roman" w:eastAsia="Times New Roman" w:hAnsi="Times New Roman" w:cs="Times New Roman"/>
                  <w:color w:val="000000"/>
                  <w:sz w:val="28"/>
                  <w:szCs w:val="28"/>
                </w:rPr>
                <w:t>1</w:t>
              </w:r>
            </w:hyperlink>
            <w:r w:rsidRPr="00927F5C">
              <w:rPr>
                <w:rFonts w:ascii="Times New Roman" w:eastAsia="Times New Roman" w:hAnsi="Times New Roman" w:cs="Times New Roman"/>
                <w:color w:val="333333"/>
                <w:sz w:val="28"/>
                <w:szCs w:val="28"/>
              </w:rPr>
              <w:t> đến thời điểm báo cáo</w:t>
            </w:r>
          </w:p>
        </w:tc>
      </w:tr>
      <w:tr w:rsidR="00927F5C" w:rsidRPr="00927F5C" w:rsidTr="00927F5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2. Danh mục nghề đào tạo cho lao động nông thôn của Ủy ban nhân dân cấp tỉnh phê duyệt</w:t>
            </w:r>
            <w:hyperlink r:id="rId17" w:anchor="_ftn2" w:history="1">
              <w:r w:rsidRPr="00927F5C">
                <w:rPr>
                  <w:rFonts w:ascii="Times New Roman" w:eastAsia="Times New Roman" w:hAnsi="Times New Roman" w:cs="Times New Roman"/>
                  <w:color w:val="000000"/>
                  <w:sz w:val="28"/>
                  <w:szCs w:val="28"/>
                </w:rPr>
                <w:t>2</w:t>
              </w:r>
            </w:hyperlink>
          </w:p>
        </w:tc>
        <w:tc>
          <w:tcPr>
            <w:tcW w:w="15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 Tổng số nghề trong kỳ báo cáo.</w:t>
            </w:r>
          </w:p>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 Lũy kế đến thời điểm báo cáo.</w:t>
            </w:r>
          </w:p>
        </w:tc>
      </w:tr>
      <w:tr w:rsidR="00927F5C" w:rsidRPr="00927F5C" w:rsidTr="00927F5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2.1. Nghề nông nghiệp</w:t>
            </w:r>
          </w:p>
        </w:tc>
        <w:tc>
          <w:tcPr>
            <w:tcW w:w="1550" w:type="pct"/>
            <w:vMerge w:val="restar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 Số nghề trong kỳ báo cáo.</w:t>
            </w:r>
          </w:p>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 Lũy kế đến thời điểm báo cáo.</w:t>
            </w:r>
          </w:p>
        </w:tc>
      </w:tr>
      <w:tr w:rsidR="00927F5C" w:rsidRPr="00927F5C" w:rsidTr="00927F5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2.2. Nghề phi nông nghiệp</w:t>
            </w:r>
          </w:p>
        </w:tc>
        <w:tc>
          <w:tcPr>
            <w:tcW w:w="0" w:type="auto"/>
            <w:vMerge/>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r>
      <w:tr w:rsidR="00927F5C" w:rsidRPr="00927F5C" w:rsidTr="00927F5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3. Kế hoạch đào tạo nghề cho lao động nông thôn và đào tạo, bồi dưỡng công chức xã được phê duyệt</w:t>
            </w:r>
            <w:hyperlink r:id="rId18" w:anchor="_ftn3" w:history="1">
              <w:r w:rsidRPr="00927F5C">
                <w:rPr>
                  <w:rFonts w:ascii="Times New Roman" w:eastAsia="Times New Roman" w:hAnsi="Times New Roman" w:cs="Times New Roman"/>
                  <w:color w:val="000000"/>
                  <w:sz w:val="28"/>
                  <w:szCs w:val="28"/>
                </w:rPr>
                <w:t>3</w:t>
              </w:r>
            </w:hyperlink>
          </w:p>
        </w:tc>
        <w:tc>
          <w:tcPr>
            <w:tcW w:w="15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 Số quyết định phê duyệt trong năm báo cáo.</w:t>
            </w:r>
          </w:p>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 Số lượng và tên nội dung hoạt động được bố trí kinh phí thực hiện.</w:t>
            </w:r>
          </w:p>
        </w:tc>
      </w:tr>
      <w:tr w:rsidR="00927F5C" w:rsidRPr="00927F5C" w:rsidTr="00927F5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 xml:space="preserve">4. Số nghề đào tạo cho lao động nông thôn đã </w:t>
            </w:r>
            <w:r w:rsidRPr="00927F5C">
              <w:rPr>
                <w:rFonts w:ascii="Times New Roman" w:eastAsia="Times New Roman" w:hAnsi="Times New Roman" w:cs="Times New Roman"/>
                <w:color w:val="333333"/>
                <w:sz w:val="28"/>
                <w:szCs w:val="28"/>
              </w:rPr>
              <w:lastRenderedPageBreak/>
              <w:t>xây dựng định mức kinh tế kỹ thuật</w:t>
            </w:r>
            <w:hyperlink r:id="rId19" w:anchor="_ftn4" w:history="1">
              <w:r w:rsidRPr="00927F5C">
                <w:rPr>
                  <w:rFonts w:ascii="Times New Roman" w:eastAsia="Times New Roman" w:hAnsi="Times New Roman" w:cs="Times New Roman"/>
                  <w:color w:val="000000"/>
                  <w:sz w:val="28"/>
                  <w:szCs w:val="28"/>
                </w:rPr>
                <w:t>4</w:t>
              </w:r>
            </w:hyperlink>
            <w:r w:rsidRPr="00927F5C">
              <w:rPr>
                <w:rFonts w:ascii="Times New Roman" w:eastAsia="Times New Roman" w:hAnsi="Times New Roman" w:cs="Times New Roman"/>
                <w:color w:val="333333"/>
                <w:sz w:val="28"/>
                <w:szCs w:val="28"/>
              </w:rPr>
              <w:t>, được UBND cấp tỉnh phê duyệt</w:t>
            </w:r>
          </w:p>
        </w:tc>
        <w:tc>
          <w:tcPr>
            <w:tcW w:w="1550" w:type="pct"/>
            <w:vMerge w:val="restar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lastRenderedPageBreak/>
              <w:t xml:space="preserve">- Số nghề trong kỳ báo </w:t>
            </w:r>
            <w:r w:rsidRPr="00927F5C">
              <w:rPr>
                <w:rFonts w:ascii="Times New Roman" w:eastAsia="Times New Roman" w:hAnsi="Times New Roman" w:cs="Times New Roman"/>
                <w:color w:val="333333"/>
                <w:sz w:val="28"/>
                <w:szCs w:val="28"/>
              </w:rPr>
              <w:lastRenderedPageBreak/>
              <w:t>cáo</w:t>
            </w:r>
          </w:p>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 Lũy kế đến thời điểm báo cáo</w:t>
            </w:r>
          </w:p>
        </w:tc>
      </w:tr>
      <w:tr w:rsidR="00927F5C" w:rsidRPr="00927F5C" w:rsidTr="00927F5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5. Số nghề đào tạo cho lao động nông thôn đã xây dựng định mức chi phí đào tạo, đơn giá đặt hàng</w:t>
            </w:r>
            <w:hyperlink r:id="rId20" w:anchor="_ftn5" w:history="1">
              <w:r w:rsidRPr="00927F5C">
                <w:rPr>
                  <w:rFonts w:ascii="Times New Roman" w:eastAsia="Times New Roman" w:hAnsi="Times New Roman" w:cs="Times New Roman"/>
                  <w:color w:val="000000"/>
                  <w:sz w:val="28"/>
                  <w:szCs w:val="28"/>
                </w:rPr>
                <w:t>5</w:t>
              </w:r>
            </w:hyperlink>
            <w:r w:rsidRPr="00927F5C">
              <w:rPr>
                <w:rFonts w:ascii="Times New Roman" w:eastAsia="Times New Roman" w:hAnsi="Times New Roman" w:cs="Times New Roman"/>
                <w:color w:val="333333"/>
                <w:sz w:val="28"/>
                <w:szCs w:val="28"/>
              </w:rPr>
              <w:t>, được UBND cấp tỉnh phê duyệt</w:t>
            </w:r>
          </w:p>
        </w:tc>
        <w:tc>
          <w:tcPr>
            <w:tcW w:w="0" w:type="auto"/>
            <w:vMerge/>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r>
      <w:tr w:rsidR="00927F5C" w:rsidRPr="00927F5C" w:rsidTr="00927F5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6. Số lượng các văn bản của cấp tỉnh, các sở, ngành, địa phương hướng dẫn, chỉ đạo về đào tạo nghề cho lao động nông thôn được ban hành</w:t>
            </w:r>
            <w:hyperlink r:id="rId21" w:anchor="_ftn6" w:history="1">
              <w:r w:rsidRPr="00927F5C">
                <w:rPr>
                  <w:rFonts w:ascii="Times New Roman" w:eastAsia="Times New Roman" w:hAnsi="Times New Roman" w:cs="Times New Roman"/>
                  <w:color w:val="000000"/>
                  <w:sz w:val="28"/>
                  <w:szCs w:val="28"/>
                </w:rPr>
                <w:t>6</w:t>
              </w:r>
            </w:hyperlink>
          </w:p>
        </w:tc>
        <w:tc>
          <w:tcPr>
            <w:tcW w:w="15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 Số lượng văn bản trong kỳ báo cáo</w:t>
            </w:r>
          </w:p>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 Lũy kế đến thời điểm báo cáo</w:t>
            </w:r>
          </w:p>
        </w:tc>
      </w:tr>
      <w:tr w:rsidR="00927F5C" w:rsidRPr="00927F5C" w:rsidTr="00D8598B">
        <w:tc>
          <w:tcPr>
            <w:tcW w:w="0" w:type="auto"/>
            <w:vMerge/>
            <w:tcBorders>
              <w:top w:val="nil"/>
              <w:left w:val="single" w:sz="8" w:space="0" w:color="auto"/>
              <w:bottom w:val="single" w:sz="4"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7. Chính sách hỗ trợ đào tạo nghề của cấp tỉnh ban hành đang áp dụng riêng tại địa phương</w:t>
            </w:r>
            <w:hyperlink r:id="rId22" w:anchor="_ftn7" w:history="1">
              <w:r w:rsidRPr="00927F5C">
                <w:rPr>
                  <w:rFonts w:ascii="Times New Roman" w:eastAsia="Times New Roman" w:hAnsi="Times New Roman" w:cs="Times New Roman"/>
                  <w:color w:val="000000"/>
                  <w:sz w:val="28"/>
                  <w:szCs w:val="28"/>
                </w:rPr>
                <w:t>7</w:t>
              </w:r>
            </w:hyperlink>
          </w:p>
        </w:tc>
        <w:tc>
          <w:tcPr>
            <w:tcW w:w="15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 Số nghị quyết/quyết định ban hành trong kỳ báo cáo.</w:t>
            </w:r>
          </w:p>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 Lũy kế đến thời điểm báo cáo.</w:t>
            </w:r>
          </w:p>
        </w:tc>
      </w:tr>
      <w:tr w:rsidR="00927F5C" w:rsidRPr="00927F5C" w:rsidTr="00D8598B">
        <w:tc>
          <w:tcPr>
            <w:tcW w:w="550" w:type="pct"/>
            <w:vMerge w:val="restart"/>
            <w:tcBorders>
              <w:top w:val="single" w:sz="4" w:space="0" w:color="auto"/>
              <w:left w:val="single" w:sz="8" w:space="0" w:color="auto"/>
              <w:bottom w:val="single" w:sz="8" w:space="0" w:color="auto"/>
              <w:right w:val="single" w:sz="8" w:space="0" w:color="auto"/>
            </w:tcBorders>
            <w:shd w:val="clear" w:color="auto" w:fill="FFFFFF"/>
            <w:vAlign w:val="center"/>
            <w:hideMark/>
          </w:tcPr>
          <w:p w:rsidR="00927F5C" w:rsidRDefault="00927F5C" w:rsidP="00927F5C">
            <w:pPr>
              <w:spacing w:before="120" w:after="120" w:line="240" w:lineRule="auto"/>
              <w:jc w:val="center"/>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II. KẾT QUẢ THỰC HIỆN</w:t>
            </w: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Default="00D8598B" w:rsidP="00927F5C">
            <w:pPr>
              <w:spacing w:before="120" w:after="120" w:line="240" w:lineRule="auto"/>
              <w:jc w:val="center"/>
              <w:rPr>
                <w:rFonts w:ascii="Times New Roman" w:eastAsia="Times New Roman" w:hAnsi="Times New Roman" w:cs="Times New Roman"/>
                <w:color w:val="333333"/>
                <w:sz w:val="28"/>
                <w:szCs w:val="28"/>
              </w:rPr>
            </w:pPr>
          </w:p>
          <w:p w:rsidR="00D8598B" w:rsidRPr="00927F5C" w:rsidRDefault="00D8598B" w:rsidP="00927F5C">
            <w:pPr>
              <w:spacing w:before="120" w:after="120" w:line="240" w:lineRule="auto"/>
              <w:jc w:val="center"/>
              <w:rPr>
                <w:rFonts w:ascii="Times New Roman" w:eastAsia="Times New Roman" w:hAnsi="Times New Roman" w:cs="Times New Roman"/>
                <w:color w:val="333333"/>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lastRenderedPageBreak/>
              <w:t>8. Công tác tuyên truyền, tư vấn học nghề cho lao động nông thôn</w:t>
            </w:r>
          </w:p>
        </w:tc>
        <w:tc>
          <w:tcPr>
            <w:tcW w:w="15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 Số lượng tin, bài, chuyên đề, phóng sự được phát trên các báo, đài, trang điện tử của các cơ quan, ban ngành địa phương trong kỳ báo cáo.</w:t>
            </w:r>
          </w:p>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 Lũy kế đến thời điểm báo cáo.</w:t>
            </w:r>
          </w:p>
        </w:tc>
      </w:tr>
      <w:tr w:rsidR="00927F5C" w:rsidRPr="00927F5C" w:rsidTr="00D8598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9. Số chương trình, giáo trình được cập nhật, chỉnh sửa hoặc xây dựng mới</w:t>
            </w:r>
          </w:p>
        </w:tc>
        <w:tc>
          <w:tcPr>
            <w:tcW w:w="15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 Số lượng trong kỳ báo cáo. % so với kế hoạch năm và cùng kỳ năm trước.</w:t>
            </w:r>
          </w:p>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 Lũy kế đến thời điểm báo cáo.</w:t>
            </w:r>
          </w:p>
        </w:tc>
      </w:tr>
      <w:tr w:rsidR="00927F5C" w:rsidRPr="00927F5C" w:rsidTr="00D8598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9.1. Số chương trình đào tạo nghề nông nghiệp</w:t>
            </w:r>
          </w:p>
        </w:tc>
        <w:tc>
          <w:tcPr>
            <w:tcW w:w="1550" w:type="pct"/>
            <w:vMerge w:val="restar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 Số lượng trong kỳ báo cáo. % so với kế hoạch năm và cùng kỳ năm trước.</w:t>
            </w:r>
          </w:p>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 Lũy kế đến thời điểm báo cáo.</w:t>
            </w:r>
          </w:p>
        </w:tc>
      </w:tr>
      <w:tr w:rsidR="00927F5C" w:rsidRPr="00927F5C" w:rsidTr="00D8598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9.2. Số chương trình đào tạo nghề phi nông nghiệp</w:t>
            </w:r>
          </w:p>
        </w:tc>
        <w:tc>
          <w:tcPr>
            <w:tcW w:w="0" w:type="auto"/>
            <w:vMerge/>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r>
      <w:tr w:rsidR="00927F5C" w:rsidRPr="00927F5C" w:rsidTr="00D8598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 xml:space="preserve">10. Số giáo viên/người dạy nghề được đào </w:t>
            </w:r>
            <w:r w:rsidRPr="00927F5C">
              <w:rPr>
                <w:rFonts w:ascii="Times New Roman" w:eastAsia="Times New Roman" w:hAnsi="Times New Roman" w:cs="Times New Roman"/>
                <w:color w:val="333333"/>
                <w:sz w:val="28"/>
                <w:szCs w:val="28"/>
              </w:rPr>
              <w:lastRenderedPageBreak/>
              <w:t>tạo, bồi dưỡng nghiệp vụ sư phạm/ kỹ năng dạy học</w:t>
            </w:r>
          </w:p>
        </w:tc>
        <w:tc>
          <w:tcPr>
            <w:tcW w:w="15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lastRenderedPageBreak/>
              <w:t xml:space="preserve">- Số lượng giáo viên; số </w:t>
            </w:r>
            <w:r w:rsidRPr="00927F5C">
              <w:rPr>
                <w:rFonts w:ascii="Times New Roman" w:eastAsia="Times New Roman" w:hAnsi="Times New Roman" w:cs="Times New Roman"/>
                <w:color w:val="333333"/>
                <w:sz w:val="28"/>
                <w:szCs w:val="28"/>
              </w:rPr>
              <w:lastRenderedPageBreak/>
              <w:t>lượng người dạy nghề trong kỳ báo cáo. % so với kế hoạch năm và cùng kỳ năm trước.</w:t>
            </w:r>
          </w:p>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 Lũy kế đến thời điểm báo cáo. So sánh với chỉ tiêu kế hoạch trong Đề án.</w:t>
            </w:r>
          </w:p>
        </w:tc>
      </w:tr>
      <w:tr w:rsidR="00927F5C" w:rsidRPr="00927F5C" w:rsidTr="00D8598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11. Tổng số lao động nông thôn được tuyển sinh đào tạo nghề nghiệp</w:t>
            </w:r>
          </w:p>
        </w:tc>
        <w:tc>
          <w:tcPr>
            <w:tcW w:w="15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 Tổng số người trong kỳ báo cáo. % so với kế hoạch năm và so với cùng kỳ năm trước.</w:t>
            </w:r>
          </w:p>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 Lũy kế đến thời điểm báo cáo. So sánh với chỉ tiêu kế hoạch trong Đề án.</w:t>
            </w:r>
          </w:p>
        </w:tc>
      </w:tr>
      <w:tr w:rsidR="00927F5C" w:rsidRPr="00927F5C" w:rsidTr="00D8598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4400" w:type="pct"/>
            <w:gridSpan w:val="2"/>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b/>
                <w:bCs/>
                <w:i/>
                <w:iCs/>
                <w:color w:val="333333"/>
                <w:sz w:val="28"/>
                <w:szCs w:val="28"/>
              </w:rPr>
              <w:t>11.1. Chia theo cấp trình độ đào tạo</w:t>
            </w:r>
          </w:p>
        </w:tc>
      </w:tr>
      <w:tr w:rsidR="00927F5C" w:rsidRPr="00927F5C" w:rsidTr="00D8598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11.1.1. Số lao động nông thôn được tuyển sinh đào tạo trình độ cao đẳng</w:t>
            </w:r>
          </w:p>
        </w:tc>
        <w:tc>
          <w:tcPr>
            <w:tcW w:w="1550" w:type="pct"/>
            <w:vMerge w:val="restar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 Số người trong kỳ báo cáo.</w:t>
            </w:r>
          </w:p>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 % so với tổng số lao động nông thôn được tuyển sinh đào tạo nghề nghiệp (11)</w:t>
            </w:r>
          </w:p>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 so với kế hoạch năm và so với cùng kỳ năm trước.</w:t>
            </w:r>
          </w:p>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 Lũy kế đến thời điểm báo cáo.</w:t>
            </w:r>
          </w:p>
        </w:tc>
      </w:tr>
      <w:tr w:rsidR="00927F5C" w:rsidRPr="00927F5C" w:rsidTr="00D8598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11.1.2. Số lao động nông thôn được tuyển sinh đào tạo trình độ trung cấp</w:t>
            </w:r>
          </w:p>
        </w:tc>
        <w:tc>
          <w:tcPr>
            <w:tcW w:w="0" w:type="auto"/>
            <w:vMerge/>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r>
      <w:tr w:rsidR="00927F5C" w:rsidRPr="00927F5C" w:rsidTr="00D8598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11.1.3. Số lao động nông thôn được tuyển sinh đào tạo sơ cấp</w:t>
            </w:r>
          </w:p>
        </w:tc>
        <w:tc>
          <w:tcPr>
            <w:tcW w:w="0" w:type="auto"/>
            <w:vMerge/>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r>
      <w:tr w:rsidR="00927F5C" w:rsidRPr="00927F5C" w:rsidTr="00D8598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nil"/>
              <w:left w:val="nil"/>
              <w:bottom w:val="single" w:sz="4"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11.1.4. Số lao động nông thôn được tuyển sinh đào tạo dưới 3 tháng</w:t>
            </w:r>
          </w:p>
        </w:tc>
        <w:tc>
          <w:tcPr>
            <w:tcW w:w="0" w:type="auto"/>
            <w:vMerge/>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r>
      <w:tr w:rsidR="00927F5C" w:rsidRPr="00927F5C" w:rsidTr="00D8598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single" w:sz="4" w:space="0" w:color="auto"/>
              <w:left w:val="nil"/>
              <w:bottom w:val="single" w:sz="8" w:space="0" w:color="auto"/>
              <w:right w:val="single" w:sz="8" w:space="0" w:color="auto"/>
            </w:tcBorders>
            <w:shd w:val="clear" w:color="auto" w:fill="FFFFFF"/>
            <w:vAlign w:val="center"/>
            <w:hideMark/>
          </w:tcPr>
          <w:p w:rsidR="00927F5C" w:rsidRDefault="00927F5C" w:rsidP="00927F5C">
            <w:pPr>
              <w:spacing w:before="120" w:after="120" w:line="240" w:lineRule="auto"/>
              <w:rPr>
                <w:rFonts w:ascii="Times New Roman" w:eastAsia="Times New Roman" w:hAnsi="Times New Roman" w:cs="Times New Roman"/>
                <w:i/>
                <w:iCs/>
                <w:color w:val="333333"/>
                <w:sz w:val="28"/>
                <w:szCs w:val="28"/>
              </w:rPr>
            </w:pPr>
            <w:r w:rsidRPr="00927F5C">
              <w:rPr>
                <w:rFonts w:ascii="Times New Roman" w:eastAsia="Times New Roman" w:hAnsi="Times New Roman" w:cs="Times New Roman"/>
                <w:b/>
                <w:bCs/>
                <w:i/>
                <w:iCs/>
                <w:color w:val="333333"/>
                <w:sz w:val="28"/>
                <w:szCs w:val="28"/>
              </w:rPr>
              <w:t>11.2. Tổng số lao động nông thôn được hỗ trợ đào tạo sơ cấp, đào tạo dưới 03 tháng</w:t>
            </w:r>
            <w:r w:rsidRPr="00927F5C">
              <w:rPr>
                <w:rFonts w:ascii="Times New Roman" w:eastAsia="Times New Roman" w:hAnsi="Times New Roman" w:cs="Times New Roman"/>
                <w:i/>
                <w:iCs/>
                <w:color w:val="333333"/>
                <w:sz w:val="28"/>
                <w:szCs w:val="28"/>
              </w:rPr>
              <w:t> theo chính sách quy định tại Quyết định số </w:t>
            </w:r>
            <w:hyperlink r:id="rId23" w:tgtFrame="_blank" w:tooltip="Quyết định 46/2015/QĐ-TTg" w:history="1">
              <w:r w:rsidRPr="00927F5C">
                <w:rPr>
                  <w:rFonts w:ascii="Times New Roman" w:eastAsia="Times New Roman" w:hAnsi="Times New Roman" w:cs="Times New Roman"/>
                  <w:i/>
                  <w:iCs/>
                  <w:color w:val="0492DB"/>
                  <w:sz w:val="28"/>
                  <w:szCs w:val="28"/>
                </w:rPr>
                <w:t>46/2015/QĐ-TTg</w:t>
              </w:r>
            </w:hyperlink>
            <w:r w:rsidRPr="00927F5C">
              <w:rPr>
                <w:rFonts w:ascii="Times New Roman" w:eastAsia="Times New Roman" w:hAnsi="Times New Roman" w:cs="Times New Roman"/>
                <w:i/>
                <w:iCs/>
                <w:color w:val="333333"/>
                <w:sz w:val="28"/>
                <w:szCs w:val="28"/>
              </w:rPr>
              <w:t> chia theo lĩnh vực</w:t>
            </w:r>
          </w:p>
          <w:p w:rsidR="00D8598B" w:rsidRDefault="00D8598B" w:rsidP="00927F5C">
            <w:pPr>
              <w:spacing w:before="120" w:after="120" w:line="240" w:lineRule="auto"/>
              <w:rPr>
                <w:rFonts w:ascii="Times New Roman" w:eastAsia="Times New Roman" w:hAnsi="Times New Roman" w:cs="Times New Roman"/>
                <w:i/>
                <w:iCs/>
                <w:color w:val="333333"/>
                <w:sz w:val="28"/>
                <w:szCs w:val="28"/>
              </w:rPr>
            </w:pPr>
          </w:p>
          <w:p w:rsidR="00D8598B" w:rsidRDefault="00D8598B" w:rsidP="00927F5C">
            <w:pPr>
              <w:spacing w:before="120" w:after="120" w:line="240" w:lineRule="auto"/>
              <w:rPr>
                <w:rFonts w:ascii="Times New Roman" w:eastAsia="Times New Roman" w:hAnsi="Times New Roman" w:cs="Times New Roman"/>
                <w:i/>
                <w:iCs/>
                <w:color w:val="333333"/>
                <w:sz w:val="28"/>
                <w:szCs w:val="28"/>
              </w:rPr>
            </w:pPr>
          </w:p>
          <w:p w:rsidR="00D8598B" w:rsidRDefault="00D8598B" w:rsidP="00927F5C">
            <w:pPr>
              <w:spacing w:before="120" w:after="120" w:line="240" w:lineRule="auto"/>
              <w:rPr>
                <w:rFonts w:ascii="Times New Roman" w:eastAsia="Times New Roman" w:hAnsi="Times New Roman" w:cs="Times New Roman"/>
                <w:i/>
                <w:iCs/>
                <w:color w:val="333333"/>
                <w:sz w:val="28"/>
                <w:szCs w:val="28"/>
              </w:rPr>
            </w:pPr>
          </w:p>
          <w:p w:rsidR="00D8598B" w:rsidRDefault="00D8598B" w:rsidP="00927F5C">
            <w:pPr>
              <w:spacing w:before="120" w:after="120" w:line="240" w:lineRule="auto"/>
              <w:rPr>
                <w:rFonts w:ascii="Times New Roman" w:eastAsia="Times New Roman" w:hAnsi="Times New Roman" w:cs="Times New Roman"/>
                <w:i/>
                <w:iCs/>
                <w:color w:val="333333"/>
                <w:sz w:val="28"/>
                <w:szCs w:val="28"/>
              </w:rPr>
            </w:pPr>
          </w:p>
          <w:p w:rsidR="00D8598B" w:rsidRDefault="00D8598B" w:rsidP="00927F5C">
            <w:pPr>
              <w:spacing w:before="120" w:after="120" w:line="240" w:lineRule="auto"/>
              <w:rPr>
                <w:rFonts w:ascii="Times New Roman" w:eastAsia="Times New Roman" w:hAnsi="Times New Roman" w:cs="Times New Roman"/>
                <w:i/>
                <w:iCs/>
                <w:color w:val="333333"/>
                <w:sz w:val="28"/>
                <w:szCs w:val="28"/>
              </w:rPr>
            </w:pPr>
          </w:p>
          <w:p w:rsidR="00D8598B" w:rsidRDefault="00D8598B" w:rsidP="00927F5C">
            <w:pPr>
              <w:spacing w:before="120" w:after="120" w:line="240" w:lineRule="auto"/>
              <w:rPr>
                <w:rFonts w:ascii="Times New Roman" w:eastAsia="Times New Roman" w:hAnsi="Times New Roman" w:cs="Times New Roman"/>
                <w:i/>
                <w:iCs/>
                <w:color w:val="333333"/>
                <w:sz w:val="28"/>
                <w:szCs w:val="28"/>
              </w:rPr>
            </w:pPr>
          </w:p>
          <w:p w:rsidR="00D8598B" w:rsidRPr="00927F5C" w:rsidRDefault="00D8598B" w:rsidP="00927F5C">
            <w:pPr>
              <w:spacing w:before="120" w:after="120" w:line="240" w:lineRule="auto"/>
              <w:rPr>
                <w:rFonts w:ascii="Times New Roman" w:eastAsia="Times New Roman" w:hAnsi="Times New Roman" w:cs="Times New Roman"/>
                <w:color w:val="333333"/>
                <w:sz w:val="28"/>
                <w:szCs w:val="28"/>
              </w:rPr>
            </w:pPr>
          </w:p>
        </w:tc>
        <w:tc>
          <w:tcPr>
            <w:tcW w:w="15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lastRenderedPageBreak/>
              <w:t>- Tổng số người trong kỳ báo cáo.</w:t>
            </w:r>
          </w:p>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 % so với tổng số lao động nông thôn được tuyển sinh đào tạo sơ cấp tại mục (11.1.3), đào tạo dưới 3 tháng tại mục (11.1.4).</w:t>
            </w:r>
          </w:p>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 xml:space="preserve">- % so với kế hoạch năm và so với cùng kỳ năm </w:t>
            </w:r>
            <w:r w:rsidRPr="00927F5C">
              <w:rPr>
                <w:rFonts w:ascii="Times New Roman" w:eastAsia="Times New Roman" w:hAnsi="Times New Roman" w:cs="Times New Roman"/>
                <w:color w:val="333333"/>
                <w:sz w:val="28"/>
                <w:szCs w:val="28"/>
              </w:rPr>
              <w:lastRenderedPageBreak/>
              <w:t>trước.</w:t>
            </w:r>
          </w:p>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 Lũy kế đến thời điểm báo cáo. So sánh với chỉ tiêu kế hoạch trong Đề án.</w:t>
            </w:r>
          </w:p>
        </w:tc>
      </w:tr>
      <w:tr w:rsidR="00927F5C" w:rsidRPr="00927F5C" w:rsidTr="00D8598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11.2.1. Số người được hỗ trợ học nghề nông nghiệp</w:t>
            </w:r>
          </w:p>
        </w:tc>
        <w:tc>
          <w:tcPr>
            <w:tcW w:w="1550" w:type="pct"/>
            <w:vMerge w:val="restar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 Số người trong kỳ báo cáo.</w:t>
            </w:r>
          </w:p>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 % so với tổng số lao động nông thôn được hỗ trợ đào tạo sơ cấp, đào tạo dưới 3 tháng tại mục (11.2).</w:t>
            </w:r>
          </w:p>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 % so với kế hoạch năm và so với cùng kỳ năm trước.</w:t>
            </w:r>
          </w:p>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 Lũy kế đến thời điểm báo cáo.</w:t>
            </w:r>
          </w:p>
        </w:tc>
      </w:tr>
      <w:tr w:rsidR="00927F5C" w:rsidRPr="00927F5C" w:rsidTr="00D8598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11.2.2. Số người được hỗ trợ học nghề phi nông nghiệp</w:t>
            </w:r>
          </w:p>
        </w:tc>
        <w:tc>
          <w:tcPr>
            <w:tcW w:w="0" w:type="auto"/>
            <w:vMerge/>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r>
      <w:tr w:rsidR="00927F5C" w:rsidRPr="00927F5C" w:rsidTr="00D8598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4400" w:type="pct"/>
            <w:gridSpan w:val="2"/>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b/>
                <w:bCs/>
                <w:i/>
                <w:iCs/>
                <w:color w:val="333333"/>
                <w:sz w:val="28"/>
                <w:szCs w:val="28"/>
              </w:rPr>
              <w:t>11.3. Tổng số lao động nông thôn được hỗ trợ học nghề trình độ sơ cấp, đào tạo dưới 03 tháng chia theo đối tượng</w:t>
            </w:r>
            <w:r w:rsidRPr="00927F5C">
              <w:rPr>
                <w:rFonts w:ascii="Times New Roman" w:eastAsia="Times New Roman" w:hAnsi="Times New Roman" w:cs="Times New Roman"/>
                <w:i/>
                <w:iCs/>
                <w:color w:val="333333"/>
                <w:sz w:val="28"/>
                <w:szCs w:val="28"/>
              </w:rPr>
              <w:t> (người thuộc đối tượng nào thì thống kê tổng hợp đầy đủ theo đối tượng đó)</w:t>
            </w:r>
          </w:p>
        </w:tc>
      </w:tr>
      <w:tr w:rsidR="00927F5C" w:rsidRPr="00927F5C" w:rsidTr="00D8598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11.3.1. Lao động nữ</w:t>
            </w:r>
          </w:p>
        </w:tc>
        <w:tc>
          <w:tcPr>
            <w:tcW w:w="1550" w:type="pct"/>
            <w:vMerge w:val="restar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 Số người trong kỳ báo cáo.</w:t>
            </w:r>
          </w:p>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 % so với tổng số lao động nông thôn được hỗ trợ đào tạo sơ cấp, đào tạo dưới 3 tháng tại mục (11.2).</w:t>
            </w:r>
          </w:p>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 % so với kế hoạch năm và so với cùng kỳ năm trước.</w:t>
            </w:r>
          </w:p>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 Lũy kế đến thời điểm báo cáo.</w:t>
            </w:r>
          </w:p>
        </w:tc>
      </w:tr>
      <w:tr w:rsidR="00927F5C" w:rsidRPr="00927F5C" w:rsidTr="00D8598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11.3.2. Số người thuộc diện được hưởng chính sách ưu đãi người có công với cách mạng</w:t>
            </w:r>
          </w:p>
        </w:tc>
        <w:tc>
          <w:tcPr>
            <w:tcW w:w="0" w:type="auto"/>
            <w:vMerge/>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r>
      <w:tr w:rsidR="00927F5C" w:rsidRPr="00927F5C" w:rsidTr="00D8598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11.3.3. Số người dân tộc thiểu số</w:t>
            </w:r>
          </w:p>
        </w:tc>
        <w:tc>
          <w:tcPr>
            <w:tcW w:w="0" w:type="auto"/>
            <w:vMerge/>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r>
      <w:tr w:rsidR="00927F5C" w:rsidRPr="00927F5C" w:rsidTr="00D8598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11.3.4. Số người thuộc hộ nghèo</w:t>
            </w:r>
          </w:p>
        </w:tc>
        <w:tc>
          <w:tcPr>
            <w:tcW w:w="0" w:type="auto"/>
            <w:vMerge/>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r>
      <w:tr w:rsidR="00927F5C" w:rsidRPr="00927F5C" w:rsidTr="00D8598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11.3.5. Số người thuộc hộ gia đình bị thu hồi đất canh tác, đất kinh doanh</w:t>
            </w:r>
          </w:p>
        </w:tc>
        <w:tc>
          <w:tcPr>
            <w:tcW w:w="0" w:type="auto"/>
            <w:vMerge/>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r>
      <w:tr w:rsidR="00927F5C" w:rsidRPr="00927F5C" w:rsidTr="00D8598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11.3.6. Số người khuyết tật</w:t>
            </w:r>
          </w:p>
        </w:tc>
        <w:tc>
          <w:tcPr>
            <w:tcW w:w="0" w:type="auto"/>
            <w:vMerge/>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r>
      <w:tr w:rsidR="00927F5C" w:rsidRPr="00927F5C" w:rsidTr="00D8598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11.3.1. Số người thuộc hộ cận nghèo</w:t>
            </w:r>
          </w:p>
        </w:tc>
        <w:tc>
          <w:tcPr>
            <w:tcW w:w="0" w:type="auto"/>
            <w:vMerge/>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r>
      <w:tr w:rsidR="00927F5C" w:rsidRPr="00927F5C" w:rsidTr="00D8598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nil"/>
              <w:left w:val="nil"/>
              <w:bottom w:val="single" w:sz="4"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11.3.8. Số lao động nông thôn không thuộc các đối tượng nêu trên</w:t>
            </w:r>
          </w:p>
        </w:tc>
        <w:tc>
          <w:tcPr>
            <w:tcW w:w="0" w:type="auto"/>
            <w:vMerge/>
            <w:tcBorders>
              <w:top w:val="nil"/>
              <w:left w:val="nil"/>
              <w:bottom w:val="single" w:sz="4"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r>
      <w:tr w:rsidR="00927F5C" w:rsidRPr="00927F5C" w:rsidTr="00D8598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single" w:sz="4" w:space="0" w:color="auto"/>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 xml:space="preserve">12. Tổng số cơ sở tham gia đào tạo nghề cho </w:t>
            </w:r>
            <w:r w:rsidRPr="00927F5C">
              <w:rPr>
                <w:rFonts w:ascii="Times New Roman" w:eastAsia="Times New Roman" w:hAnsi="Times New Roman" w:cs="Times New Roman"/>
                <w:color w:val="333333"/>
                <w:sz w:val="28"/>
                <w:szCs w:val="28"/>
              </w:rPr>
              <w:lastRenderedPageBreak/>
              <w:t>lao động nông thôn</w:t>
            </w:r>
          </w:p>
        </w:tc>
        <w:tc>
          <w:tcPr>
            <w:tcW w:w="1550" w:type="pct"/>
            <w:tcBorders>
              <w:top w:val="single" w:sz="4" w:space="0" w:color="auto"/>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lastRenderedPageBreak/>
              <w:t xml:space="preserve">- Tổng số trong kỳ báo </w:t>
            </w:r>
            <w:r w:rsidRPr="00927F5C">
              <w:rPr>
                <w:rFonts w:ascii="Times New Roman" w:eastAsia="Times New Roman" w:hAnsi="Times New Roman" w:cs="Times New Roman"/>
                <w:color w:val="333333"/>
                <w:sz w:val="28"/>
                <w:szCs w:val="28"/>
              </w:rPr>
              <w:lastRenderedPageBreak/>
              <w:t>cáo.</w:t>
            </w:r>
          </w:p>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 % so với cùng kỳ năm trước.</w:t>
            </w:r>
          </w:p>
        </w:tc>
      </w:tr>
      <w:tr w:rsidR="00927F5C" w:rsidRPr="00927F5C" w:rsidTr="00D8598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12.1. Trường cao đẳng</w:t>
            </w:r>
          </w:p>
        </w:tc>
        <w:tc>
          <w:tcPr>
            <w:tcW w:w="1550" w:type="pct"/>
            <w:vMerge w:val="restar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 Số lượng trong kỳ báo cáo.</w:t>
            </w:r>
          </w:p>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 % so với tổng số cơ sở tại mục (12).</w:t>
            </w:r>
          </w:p>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 % so với cùng kỳ năm trước.</w:t>
            </w:r>
          </w:p>
        </w:tc>
      </w:tr>
      <w:tr w:rsidR="00927F5C" w:rsidRPr="00927F5C" w:rsidTr="00D8598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12.2. Trường trung cấp</w:t>
            </w:r>
          </w:p>
        </w:tc>
        <w:tc>
          <w:tcPr>
            <w:tcW w:w="0" w:type="auto"/>
            <w:vMerge/>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r>
      <w:tr w:rsidR="00927F5C" w:rsidRPr="00927F5C" w:rsidTr="00D8598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12.3. Trung tâm giáo dục nghề nghiệp</w:t>
            </w:r>
            <w:hyperlink r:id="rId24" w:anchor="_ftn8" w:history="1">
              <w:r w:rsidRPr="00927F5C">
                <w:rPr>
                  <w:rFonts w:ascii="Times New Roman" w:eastAsia="Times New Roman" w:hAnsi="Times New Roman" w:cs="Times New Roman"/>
                  <w:i/>
                  <w:iCs/>
                  <w:color w:val="000000"/>
                  <w:sz w:val="28"/>
                  <w:szCs w:val="28"/>
                </w:rPr>
                <w:t>8</w:t>
              </w:r>
            </w:hyperlink>
          </w:p>
        </w:tc>
        <w:tc>
          <w:tcPr>
            <w:tcW w:w="0" w:type="auto"/>
            <w:vMerge/>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r>
      <w:tr w:rsidR="00927F5C" w:rsidRPr="00927F5C" w:rsidTr="00D8598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12.4. Doanh nghiệp</w:t>
            </w:r>
          </w:p>
        </w:tc>
        <w:tc>
          <w:tcPr>
            <w:tcW w:w="0" w:type="auto"/>
            <w:vMerge/>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r>
      <w:tr w:rsidR="00927F5C" w:rsidRPr="00927F5C" w:rsidTr="00D8598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12.5. Cơ sở đào tạo khác</w:t>
            </w:r>
          </w:p>
        </w:tc>
        <w:tc>
          <w:tcPr>
            <w:tcW w:w="0" w:type="auto"/>
            <w:vMerge/>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r>
      <w:tr w:rsidR="00927F5C" w:rsidRPr="00927F5C" w:rsidTr="00D8598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13. Số cán bộ, công chức xã được đào tạo bồi dưỡng</w:t>
            </w:r>
          </w:p>
        </w:tc>
        <w:tc>
          <w:tcPr>
            <w:tcW w:w="15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 Tổng số người trong kỳ báo cáo. % so với kế hoạch năm và so với cùng kỳ năm trước.</w:t>
            </w:r>
          </w:p>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 Lũy kế đến thời điểm báo cáo. So sánh với chỉ tiêu kế hoạch trong Đề án.</w:t>
            </w:r>
          </w:p>
        </w:tc>
      </w:tr>
      <w:tr w:rsidR="00927F5C" w:rsidRPr="00927F5C" w:rsidTr="00D8598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14. Tổng số kinh phí (triệu đồng) đã sử dụng</w:t>
            </w:r>
          </w:p>
        </w:tc>
        <w:tc>
          <w:tcPr>
            <w:tcW w:w="15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 Tổng số kinh phí trong kỳ báo cáo. % so với kế hoạch năm và so với cùng kỳ năm trước.</w:t>
            </w:r>
          </w:p>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 Lũy kế đến thời điểm báo cáo. So sánh với chỉ tiêu kế hoạch kinh phí trong Đề án.</w:t>
            </w:r>
          </w:p>
        </w:tc>
      </w:tr>
      <w:tr w:rsidR="00927F5C" w:rsidRPr="00927F5C" w:rsidTr="00D8598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4400" w:type="pct"/>
            <w:gridSpan w:val="2"/>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b/>
                <w:bCs/>
                <w:i/>
                <w:iCs/>
                <w:color w:val="333333"/>
                <w:sz w:val="28"/>
                <w:szCs w:val="28"/>
              </w:rPr>
              <w:t>14.1. Chia theo nguồn vốn</w:t>
            </w:r>
          </w:p>
        </w:tc>
      </w:tr>
      <w:tr w:rsidR="00927F5C" w:rsidRPr="00927F5C" w:rsidTr="00D8598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14.1.1. Ngân sách Trung ương</w:t>
            </w:r>
          </w:p>
        </w:tc>
        <w:tc>
          <w:tcPr>
            <w:tcW w:w="1550" w:type="pct"/>
            <w:vMerge w:val="restar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 Số kinh phí.</w:t>
            </w:r>
          </w:p>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 % so với tổng số kinh phí tại mục (14.1).</w:t>
            </w:r>
          </w:p>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 so với kế hoạch năm và so với thực hiện năm trước.</w:t>
            </w:r>
          </w:p>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 Lũy kế đến thời điểm báo cáo.</w:t>
            </w:r>
          </w:p>
        </w:tc>
      </w:tr>
      <w:tr w:rsidR="00927F5C" w:rsidRPr="00927F5C" w:rsidTr="00D8598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14.1.2. Ngân sách Địa phương</w:t>
            </w:r>
          </w:p>
        </w:tc>
        <w:tc>
          <w:tcPr>
            <w:tcW w:w="0" w:type="auto"/>
            <w:vMerge/>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r>
      <w:tr w:rsidR="00927F5C" w:rsidRPr="00927F5C" w:rsidTr="00D8598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nil"/>
              <w:left w:val="nil"/>
              <w:bottom w:val="single" w:sz="4"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14.1.3. Các nguồn khác</w:t>
            </w:r>
          </w:p>
        </w:tc>
        <w:tc>
          <w:tcPr>
            <w:tcW w:w="0" w:type="auto"/>
            <w:vMerge/>
            <w:tcBorders>
              <w:top w:val="nil"/>
              <w:left w:val="nil"/>
              <w:bottom w:val="single" w:sz="4"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r>
      <w:tr w:rsidR="00927F5C" w:rsidRPr="00927F5C" w:rsidTr="00D8598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4400" w:type="pct"/>
            <w:gridSpan w:val="2"/>
            <w:tcBorders>
              <w:top w:val="single" w:sz="4" w:space="0" w:color="auto"/>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b/>
                <w:bCs/>
                <w:i/>
                <w:iCs/>
                <w:color w:val="333333"/>
                <w:sz w:val="28"/>
                <w:szCs w:val="28"/>
              </w:rPr>
              <w:t>14.2. Chia theo nội dung hoạt động</w:t>
            </w:r>
          </w:p>
        </w:tc>
      </w:tr>
      <w:tr w:rsidR="00927F5C" w:rsidRPr="00927F5C" w:rsidTr="00D8598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14.2.1. Kinh phí hỗ trợ đầu tư cơ sở vật chất, thiết bị đào tạo nghề</w:t>
            </w:r>
            <w:hyperlink r:id="rId25" w:anchor="_ftn9" w:history="1">
              <w:r w:rsidRPr="00927F5C">
                <w:rPr>
                  <w:rFonts w:ascii="Times New Roman" w:eastAsia="Times New Roman" w:hAnsi="Times New Roman" w:cs="Times New Roman"/>
                  <w:i/>
                  <w:iCs/>
                  <w:color w:val="000000"/>
                  <w:sz w:val="28"/>
                  <w:szCs w:val="28"/>
                </w:rPr>
                <w:t>9</w:t>
              </w:r>
            </w:hyperlink>
          </w:p>
        </w:tc>
        <w:tc>
          <w:tcPr>
            <w:tcW w:w="1550" w:type="pct"/>
            <w:vMerge w:val="restar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 Số kinh phí.</w:t>
            </w:r>
          </w:p>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 % so với tổng số kinh phí tại mục (14.1).</w:t>
            </w:r>
          </w:p>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 % so với kế hoạch năm và so với thực hiện năm trước.</w:t>
            </w:r>
          </w:p>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 Lũy kế đến thời điểm báo cáo.</w:t>
            </w:r>
          </w:p>
        </w:tc>
      </w:tr>
      <w:tr w:rsidR="00927F5C" w:rsidRPr="00927F5C" w:rsidTr="00D8598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14.2.2. Kinh phí hỗ trợ đào tạo nghề trình độ sơ cấp, đào tạo dưới 03 tháng cho lao động nông thôn</w:t>
            </w:r>
          </w:p>
        </w:tc>
        <w:tc>
          <w:tcPr>
            <w:tcW w:w="0" w:type="auto"/>
            <w:vMerge/>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r>
      <w:tr w:rsidR="00927F5C" w:rsidRPr="00927F5C" w:rsidTr="00D8598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14.2.3. Kinh phí thực hiện các nội dung hoạt động khác về nâng cao chất lượng đào tạo nghề cho lao động nông thôn</w:t>
            </w:r>
          </w:p>
        </w:tc>
        <w:tc>
          <w:tcPr>
            <w:tcW w:w="0" w:type="auto"/>
            <w:vMerge/>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r>
      <w:tr w:rsidR="00927F5C" w:rsidRPr="00927F5C" w:rsidTr="00D8598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14.2.4. Kinh phí đào tạo, bồi dưỡng cán bộ công chức xã</w:t>
            </w:r>
          </w:p>
        </w:tc>
        <w:tc>
          <w:tcPr>
            <w:tcW w:w="0" w:type="auto"/>
            <w:vMerge/>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r>
      <w:tr w:rsidR="00927F5C" w:rsidRPr="00927F5C" w:rsidTr="00D8598B">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15. Số người được vay vốn hỗ trợ sản xuất sau học nghề (phân theo các nguồn: Ngân hàng Chính sách - Xã hội, Quỹ QG GQVL, Ngân hàng Nông nghiệp, Ngân hàng thương mại,...).</w:t>
            </w:r>
          </w:p>
        </w:tc>
        <w:tc>
          <w:tcPr>
            <w:tcW w:w="15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 Số người trong kỳ báo cáo.</w:t>
            </w:r>
          </w:p>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 Lũy kế đến thời điểm báo cáo.</w:t>
            </w:r>
          </w:p>
        </w:tc>
      </w:tr>
      <w:tr w:rsidR="00927F5C" w:rsidRPr="00927F5C" w:rsidTr="00927F5C">
        <w:tc>
          <w:tcPr>
            <w:tcW w:w="550" w:type="pct"/>
            <w:vMerge w:val="restart"/>
            <w:tcBorders>
              <w:top w:val="nil"/>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jc w:val="center"/>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III. HIỆU QUẢ</w:t>
            </w:r>
          </w:p>
        </w:tc>
        <w:tc>
          <w:tcPr>
            <w:tcW w:w="28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16. Tổng số lao động nông thôn có việc làm sau học nghề</w:t>
            </w:r>
          </w:p>
        </w:tc>
        <w:tc>
          <w:tcPr>
            <w:tcW w:w="15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 Tổng số người trong kỳ báo cáo.</w:t>
            </w:r>
          </w:p>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 % so với tổng số người được hỗ trợ học nghề tại mục (11.2).</w:t>
            </w:r>
          </w:p>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 % so với năm trước.</w:t>
            </w:r>
          </w:p>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 Lũy kế đến thời điểm báo cáo.</w:t>
            </w:r>
          </w:p>
        </w:tc>
      </w:tr>
      <w:tr w:rsidR="00927F5C" w:rsidRPr="00927F5C" w:rsidTr="00927F5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4400" w:type="pct"/>
            <w:gridSpan w:val="2"/>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b/>
                <w:bCs/>
                <w:i/>
                <w:iCs/>
                <w:color w:val="333333"/>
                <w:sz w:val="28"/>
                <w:szCs w:val="28"/>
              </w:rPr>
              <w:t>16.1. Chia theo nghề học</w:t>
            </w:r>
          </w:p>
        </w:tc>
      </w:tr>
      <w:tr w:rsidR="00927F5C" w:rsidRPr="00927F5C" w:rsidTr="00927F5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16.1.1. Số lao động có việc làm sau học nghề nông nghiệp</w:t>
            </w:r>
          </w:p>
        </w:tc>
        <w:tc>
          <w:tcPr>
            <w:tcW w:w="15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 Tổng số người trong kỳ báo cáo.</w:t>
            </w:r>
          </w:p>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 % so với tổng số người được hỗ trợ học nghề nông nghiệp tại mục (11.2.1).</w:t>
            </w:r>
          </w:p>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 % so với năm trước.</w:t>
            </w:r>
          </w:p>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 Lũy kế đến thời điểm báo cáo.</w:t>
            </w:r>
          </w:p>
        </w:tc>
      </w:tr>
      <w:tr w:rsidR="00927F5C" w:rsidRPr="00927F5C" w:rsidTr="00927F5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16.1.2. Số lao động có việc làm sau học nghề phi nông nghiệp</w:t>
            </w:r>
          </w:p>
        </w:tc>
        <w:tc>
          <w:tcPr>
            <w:tcW w:w="15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 Tổng số người trong kỳ báo cáo.</w:t>
            </w:r>
          </w:p>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 % so với tổng số người được hỗ trợ học nghề nông nghiệp tại mục (11.2.2).</w:t>
            </w:r>
          </w:p>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 so với năm trước.</w:t>
            </w:r>
          </w:p>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 Lũy kế đến thời điểm báo cáo.</w:t>
            </w:r>
          </w:p>
        </w:tc>
      </w:tr>
      <w:tr w:rsidR="00927F5C" w:rsidRPr="00927F5C" w:rsidTr="00927F5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4400" w:type="pct"/>
            <w:gridSpan w:val="2"/>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b/>
                <w:bCs/>
                <w:i/>
                <w:iCs/>
                <w:color w:val="333333"/>
                <w:sz w:val="28"/>
                <w:szCs w:val="28"/>
              </w:rPr>
              <w:t>16.2. Chia theo lĩnh vực công việc</w:t>
            </w:r>
          </w:p>
        </w:tc>
      </w:tr>
      <w:tr w:rsidR="00927F5C" w:rsidRPr="00927F5C" w:rsidTr="00927F5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16.2.1. Số lao động được doanh nghiệp tuyển dụng vào làm việc theo hợp đồng lao động</w:t>
            </w:r>
          </w:p>
        </w:tc>
        <w:tc>
          <w:tcPr>
            <w:tcW w:w="1550" w:type="pct"/>
            <w:vMerge w:val="restar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 Số người trong kỳ báo cáo</w:t>
            </w:r>
          </w:p>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 % so với tổng số người có việc làm sau học nghề tại mục (16).</w:t>
            </w:r>
          </w:p>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 % so với năm trước.</w:t>
            </w:r>
          </w:p>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 Lũy kế đến thời điểm báo cáo.</w:t>
            </w:r>
          </w:p>
        </w:tc>
      </w:tr>
      <w:tr w:rsidR="00927F5C" w:rsidRPr="00927F5C" w:rsidTr="00927F5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16.2.2. Số lao động được doanh nghiệp nhận ký hợp đồng bao tiêu sản phẩm</w:t>
            </w:r>
          </w:p>
        </w:tc>
        <w:tc>
          <w:tcPr>
            <w:tcW w:w="0" w:type="auto"/>
            <w:vMerge/>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r>
      <w:tr w:rsidR="00927F5C" w:rsidRPr="00927F5C" w:rsidTr="00927F5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16.2.3. Số lao động tiếp tục làm nghề cũ nhưng năng suất lao động, thu nhập tăng lên</w:t>
            </w:r>
          </w:p>
        </w:tc>
        <w:tc>
          <w:tcPr>
            <w:tcW w:w="0" w:type="auto"/>
            <w:vMerge/>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r>
      <w:tr w:rsidR="00927F5C" w:rsidRPr="00927F5C" w:rsidTr="00927F5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16.2.4. Số lao động thành lập doanh nghiệp, hợp tác xã, tổ hợp tác, tổ/nhóm sản xuất...</w:t>
            </w:r>
          </w:p>
        </w:tc>
        <w:tc>
          <w:tcPr>
            <w:tcW w:w="0" w:type="auto"/>
            <w:vMerge/>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r>
      <w:tr w:rsidR="00927F5C" w:rsidRPr="00927F5C" w:rsidTr="00927F5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i/>
                <w:iCs/>
                <w:color w:val="333333"/>
                <w:sz w:val="28"/>
                <w:szCs w:val="28"/>
              </w:rPr>
              <w:t>16.2.5. Số lao động tự tạo việc làm</w:t>
            </w:r>
          </w:p>
        </w:tc>
        <w:tc>
          <w:tcPr>
            <w:tcW w:w="0" w:type="auto"/>
            <w:vMerge/>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r>
      <w:tr w:rsidR="00927F5C" w:rsidRPr="00927F5C" w:rsidTr="00927F5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17. Số hộ gia đình có người tham gia học nghề được thoát nghèo</w:t>
            </w:r>
          </w:p>
        </w:tc>
        <w:tc>
          <w:tcPr>
            <w:tcW w:w="15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 Số hộ thoát nghèo lũy kế đến kỳ báo cáo.</w:t>
            </w:r>
          </w:p>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 % so với số hộ có người nghèo được hỗ trợ học nghề.</w:t>
            </w:r>
          </w:p>
        </w:tc>
      </w:tr>
      <w:tr w:rsidR="00927F5C" w:rsidRPr="00927F5C" w:rsidTr="00927F5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27F5C" w:rsidRPr="00927F5C" w:rsidRDefault="00927F5C" w:rsidP="00927F5C">
            <w:pPr>
              <w:spacing w:after="0" w:line="240" w:lineRule="auto"/>
              <w:rPr>
                <w:rFonts w:ascii="Times New Roman" w:eastAsia="Times New Roman" w:hAnsi="Times New Roman" w:cs="Times New Roman"/>
                <w:color w:val="333333"/>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18. Số hộ gia đình có người tham gia học nghề trở thành hộ có thu nhập khá</w:t>
            </w:r>
          </w:p>
        </w:tc>
        <w:tc>
          <w:tcPr>
            <w:tcW w:w="1550" w:type="pct"/>
            <w:tcBorders>
              <w:top w:val="nil"/>
              <w:left w:val="nil"/>
              <w:bottom w:val="single" w:sz="8" w:space="0" w:color="auto"/>
              <w:right w:val="single" w:sz="8" w:space="0" w:color="auto"/>
            </w:tcBorders>
            <w:shd w:val="clear" w:color="auto" w:fill="FFFFFF"/>
            <w:vAlign w:val="center"/>
            <w:hideMark/>
          </w:tcPr>
          <w:p w:rsidR="00927F5C" w:rsidRPr="00927F5C" w:rsidRDefault="00927F5C" w:rsidP="00927F5C">
            <w:pPr>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 Số hộ có thu nhập khá lũy kế đến kỳ báo cáo.</w:t>
            </w:r>
          </w:p>
        </w:tc>
      </w:tr>
    </w:tbl>
    <w:p w:rsidR="00927F5C" w:rsidRPr="00927F5C" w:rsidRDefault="00927F5C" w:rsidP="00927F5C">
      <w:pPr>
        <w:shd w:val="clear" w:color="auto" w:fill="FFFFFF"/>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t> </w:t>
      </w:r>
    </w:p>
    <w:p w:rsidR="00927F5C" w:rsidRPr="00927F5C" w:rsidRDefault="00927F5C" w:rsidP="00927F5C">
      <w:pPr>
        <w:shd w:val="clear" w:color="auto" w:fill="FFFFFF"/>
        <w:spacing w:before="120" w:after="120" w:line="240" w:lineRule="auto"/>
        <w:rPr>
          <w:rFonts w:ascii="Times New Roman" w:eastAsia="Times New Roman" w:hAnsi="Times New Roman" w:cs="Times New Roman"/>
          <w:color w:val="333333"/>
          <w:sz w:val="28"/>
          <w:szCs w:val="28"/>
        </w:rPr>
      </w:pPr>
      <w:r w:rsidRPr="00927F5C">
        <w:rPr>
          <w:rFonts w:ascii="Times New Roman" w:eastAsia="Times New Roman" w:hAnsi="Times New Roman" w:cs="Times New Roman"/>
          <w:color w:val="333333"/>
          <w:sz w:val="28"/>
          <w:szCs w:val="28"/>
        </w:rPr>
        <w:br/>
      </w:r>
    </w:p>
    <w:p w:rsidR="00927F5C" w:rsidRPr="00927F5C" w:rsidRDefault="004C07B7" w:rsidP="00927F5C">
      <w:pPr>
        <w:shd w:val="clear" w:color="auto" w:fill="FFFFFF"/>
        <w:spacing w:before="300" w:after="300" w:line="240" w:lineRule="auto"/>
        <w:rPr>
          <w:rFonts w:ascii="Times New Roman" w:eastAsia="Times New Roman" w:hAnsi="Times New Roman" w:cs="Times New Roman"/>
          <w:sz w:val="28"/>
          <w:szCs w:val="28"/>
        </w:rPr>
      </w:pPr>
      <w:r>
        <w:rPr>
          <w:rFonts w:ascii="Times New Roman" w:eastAsia="Times New Roman" w:hAnsi="Times New Roman" w:cs="Times New Roman"/>
          <w:color w:val="333333"/>
          <w:sz w:val="28"/>
          <w:szCs w:val="28"/>
        </w:rPr>
        <w:pict>
          <v:rect id="_x0000_i1025" style="width:0;height:0" o:hralign="center" o:hrstd="t" o:hr="t" fillcolor="#a0a0a0" stroked="f"/>
        </w:pict>
      </w:r>
    </w:p>
    <w:p w:rsidR="00927F5C" w:rsidRPr="00927F5C" w:rsidRDefault="004C07B7" w:rsidP="00927F5C">
      <w:pPr>
        <w:shd w:val="clear" w:color="auto" w:fill="FFFFFF"/>
        <w:spacing w:before="120" w:after="120" w:line="240" w:lineRule="auto"/>
        <w:rPr>
          <w:rFonts w:ascii="Times New Roman" w:eastAsia="Times New Roman" w:hAnsi="Times New Roman" w:cs="Times New Roman"/>
          <w:sz w:val="28"/>
          <w:szCs w:val="28"/>
        </w:rPr>
      </w:pPr>
      <w:hyperlink r:id="rId26" w:anchor="_ftnref1" w:history="1">
        <w:r w:rsidR="00927F5C" w:rsidRPr="00927F5C">
          <w:rPr>
            <w:rFonts w:ascii="Times New Roman" w:eastAsia="Times New Roman" w:hAnsi="Times New Roman" w:cs="Times New Roman"/>
            <w:color w:val="000000"/>
            <w:sz w:val="28"/>
            <w:szCs w:val="28"/>
          </w:rPr>
          <w:t>1</w:t>
        </w:r>
      </w:hyperlink>
      <w:r w:rsidR="00927F5C" w:rsidRPr="00927F5C">
        <w:rPr>
          <w:rFonts w:ascii="Times New Roman" w:eastAsia="Times New Roman" w:hAnsi="Times New Roman" w:cs="Times New Roman"/>
          <w:color w:val="333333"/>
          <w:sz w:val="28"/>
          <w:szCs w:val="28"/>
        </w:rPr>
        <w:t> Lũy kế: Tính từ năm 2010 đến kỳ báo cáo.</w:t>
      </w:r>
    </w:p>
    <w:p w:rsidR="00927F5C" w:rsidRPr="00927F5C" w:rsidRDefault="004C07B7" w:rsidP="00927F5C">
      <w:pPr>
        <w:shd w:val="clear" w:color="auto" w:fill="FFFFFF"/>
        <w:spacing w:before="120" w:after="120" w:line="240" w:lineRule="auto"/>
        <w:rPr>
          <w:rFonts w:ascii="Times New Roman" w:eastAsia="Times New Roman" w:hAnsi="Times New Roman" w:cs="Times New Roman"/>
          <w:color w:val="333333"/>
          <w:sz w:val="28"/>
          <w:szCs w:val="28"/>
        </w:rPr>
      </w:pPr>
      <w:hyperlink r:id="rId27" w:anchor="_ftnref2" w:history="1">
        <w:r w:rsidR="00927F5C" w:rsidRPr="00927F5C">
          <w:rPr>
            <w:rFonts w:ascii="Times New Roman" w:eastAsia="Times New Roman" w:hAnsi="Times New Roman" w:cs="Times New Roman"/>
            <w:color w:val="000000"/>
            <w:sz w:val="28"/>
            <w:szCs w:val="28"/>
          </w:rPr>
          <w:t>2</w:t>
        </w:r>
      </w:hyperlink>
      <w:r w:rsidR="00927F5C" w:rsidRPr="00927F5C">
        <w:rPr>
          <w:rFonts w:ascii="Times New Roman" w:eastAsia="Times New Roman" w:hAnsi="Times New Roman" w:cs="Times New Roman"/>
          <w:color w:val="333333"/>
          <w:sz w:val="28"/>
          <w:szCs w:val="28"/>
        </w:rPr>
        <w:t> Có danh mục nghề kèm theo.</w:t>
      </w:r>
    </w:p>
    <w:p w:rsidR="00927F5C" w:rsidRPr="00927F5C" w:rsidRDefault="004C07B7" w:rsidP="00927F5C">
      <w:pPr>
        <w:shd w:val="clear" w:color="auto" w:fill="FFFFFF"/>
        <w:spacing w:before="120" w:after="120" w:line="240" w:lineRule="auto"/>
        <w:rPr>
          <w:rFonts w:ascii="Times New Roman" w:eastAsia="Times New Roman" w:hAnsi="Times New Roman" w:cs="Times New Roman"/>
          <w:color w:val="333333"/>
          <w:sz w:val="28"/>
          <w:szCs w:val="28"/>
        </w:rPr>
      </w:pPr>
      <w:hyperlink r:id="rId28" w:anchor="_ftnref3" w:history="1">
        <w:r w:rsidR="00927F5C" w:rsidRPr="00927F5C">
          <w:rPr>
            <w:rFonts w:ascii="Times New Roman" w:eastAsia="Times New Roman" w:hAnsi="Times New Roman" w:cs="Times New Roman"/>
            <w:color w:val="000000"/>
            <w:sz w:val="28"/>
            <w:szCs w:val="28"/>
          </w:rPr>
          <w:t>3</w:t>
        </w:r>
      </w:hyperlink>
      <w:r w:rsidR="00927F5C" w:rsidRPr="00927F5C">
        <w:rPr>
          <w:rFonts w:ascii="Times New Roman" w:eastAsia="Times New Roman" w:hAnsi="Times New Roman" w:cs="Times New Roman"/>
          <w:color w:val="333333"/>
          <w:sz w:val="28"/>
          <w:szCs w:val="28"/>
        </w:rPr>
        <w:t> Có Quyết định phê duyệt kế hoạch và bảng tổng hợp kèm theo.</w:t>
      </w:r>
    </w:p>
    <w:p w:rsidR="00927F5C" w:rsidRPr="00927F5C" w:rsidRDefault="004C07B7" w:rsidP="00927F5C">
      <w:pPr>
        <w:shd w:val="clear" w:color="auto" w:fill="FFFFFF"/>
        <w:spacing w:before="120" w:after="120" w:line="240" w:lineRule="auto"/>
        <w:rPr>
          <w:rFonts w:ascii="Times New Roman" w:eastAsia="Times New Roman" w:hAnsi="Times New Roman" w:cs="Times New Roman"/>
          <w:color w:val="333333"/>
          <w:sz w:val="28"/>
          <w:szCs w:val="28"/>
        </w:rPr>
      </w:pPr>
      <w:hyperlink r:id="rId29" w:anchor="_ftnref4" w:history="1">
        <w:r w:rsidR="00927F5C" w:rsidRPr="00927F5C">
          <w:rPr>
            <w:rFonts w:ascii="Times New Roman" w:eastAsia="Times New Roman" w:hAnsi="Times New Roman" w:cs="Times New Roman"/>
            <w:color w:val="000000"/>
            <w:sz w:val="28"/>
            <w:szCs w:val="28"/>
          </w:rPr>
          <w:t>4</w:t>
        </w:r>
      </w:hyperlink>
      <w:r w:rsidR="00927F5C" w:rsidRPr="00927F5C">
        <w:rPr>
          <w:rFonts w:ascii="Times New Roman" w:eastAsia="Times New Roman" w:hAnsi="Times New Roman" w:cs="Times New Roman"/>
          <w:color w:val="333333"/>
          <w:sz w:val="28"/>
          <w:szCs w:val="28"/>
        </w:rPr>
        <w:t> Có danh mục nghề phê duyệt định mức kinh tế kỹ thuật kèm theo.</w:t>
      </w:r>
    </w:p>
    <w:p w:rsidR="00927F5C" w:rsidRPr="00927F5C" w:rsidRDefault="004C07B7" w:rsidP="00927F5C">
      <w:pPr>
        <w:shd w:val="clear" w:color="auto" w:fill="FFFFFF"/>
        <w:spacing w:before="120" w:after="120" w:line="240" w:lineRule="auto"/>
        <w:rPr>
          <w:rFonts w:ascii="Times New Roman" w:eastAsia="Times New Roman" w:hAnsi="Times New Roman" w:cs="Times New Roman"/>
          <w:color w:val="333333"/>
          <w:sz w:val="28"/>
          <w:szCs w:val="28"/>
        </w:rPr>
      </w:pPr>
      <w:hyperlink r:id="rId30" w:anchor="_ftnref5" w:history="1">
        <w:r w:rsidR="00927F5C" w:rsidRPr="00927F5C">
          <w:rPr>
            <w:rFonts w:ascii="Times New Roman" w:eastAsia="Times New Roman" w:hAnsi="Times New Roman" w:cs="Times New Roman"/>
            <w:color w:val="000000"/>
            <w:sz w:val="28"/>
            <w:szCs w:val="28"/>
          </w:rPr>
          <w:t>5</w:t>
        </w:r>
      </w:hyperlink>
      <w:r w:rsidR="00927F5C" w:rsidRPr="00927F5C">
        <w:rPr>
          <w:rFonts w:ascii="Times New Roman" w:eastAsia="Times New Roman" w:hAnsi="Times New Roman" w:cs="Times New Roman"/>
          <w:color w:val="333333"/>
          <w:sz w:val="28"/>
          <w:szCs w:val="28"/>
        </w:rPr>
        <w:t> Có danh mục nghề phê duyệt định mức chi phí đào tạo kèm theo.</w:t>
      </w:r>
    </w:p>
    <w:p w:rsidR="00927F5C" w:rsidRPr="00927F5C" w:rsidRDefault="004C07B7" w:rsidP="00927F5C">
      <w:pPr>
        <w:shd w:val="clear" w:color="auto" w:fill="FFFFFF"/>
        <w:spacing w:before="120" w:after="120" w:line="240" w:lineRule="auto"/>
        <w:rPr>
          <w:rFonts w:ascii="Times New Roman" w:eastAsia="Times New Roman" w:hAnsi="Times New Roman" w:cs="Times New Roman"/>
          <w:color w:val="333333"/>
          <w:sz w:val="28"/>
          <w:szCs w:val="28"/>
        </w:rPr>
      </w:pPr>
      <w:hyperlink r:id="rId31" w:anchor="_ftnref6" w:history="1">
        <w:r w:rsidR="00927F5C" w:rsidRPr="00927F5C">
          <w:rPr>
            <w:rFonts w:ascii="Times New Roman" w:eastAsia="Times New Roman" w:hAnsi="Times New Roman" w:cs="Times New Roman"/>
            <w:color w:val="000000"/>
            <w:sz w:val="28"/>
            <w:szCs w:val="28"/>
          </w:rPr>
          <w:t>6</w:t>
        </w:r>
      </w:hyperlink>
      <w:r w:rsidR="00927F5C" w:rsidRPr="00927F5C">
        <w:rPr>
          <w:rFonts w:ascii="Times New Roman" w:eastAsia="Times New Roman" w:hAnsi="Times New Roman" w:cs="Times New Roman"/>
          <w:color w:val="333333"/>
          <w:sz w:val="28"/>
          <w:szCs w:val="28"/>
        </w:rPr>
        <w:t> Có danh mục văn bản kèm theo.</w:t>
      </w:r>
    </w:p>
    <w:p w:rsidR="00927F5C" w:rsidRPr="00927F5C" w:rsidRDefault="004C07B7" w:rsidP="00927F5C">
      <w:pPr>
        <w:shd w:val="clear" w:color="auto" w:fill="FFFFFF"/>
        <w:spacing w:before="120" w:after="120" w:line="240" w:lineRule="auto"/>
        <w:rPr>
          <w:rFonts w:ascii="Times New Roman" w:eastAsia="Times New Roman" w:hAnsi="Times New Roman" w:cs="Times New Roman"/>
          <w:color w:val="333333"/>
          <w:sz w:val="28"/>
          <w:szCs w:val="28"/>
        </w:rPr>
      </w:pPr>
      <w:hyperlink r:id="rId32" w:anchor="_ftnref7" w:history="1">
        <w:r w:rsidR="00927F5C" w:rsidRPr="00927F5C">
          <w:rPr>
            <w:rFonts w:ascii="Times New Roman" w:eastAsia="Times New Roman" w:hAnsi="Times New Roman" w:cs="Times New Roman"/>
            <w:color w:val="000000"/>
            <w:sz w:val="28"/>
            <w:szCs w:val="28"/>
          </w:rPr>
          <w:t>7</w:t>
        </w:r>
      </w:hyperlink>
      <w:r w:rsidR="00927F5C" w:rsidRPr="00927F5C">
        <w:rPr>
          <w:rFonts w:ascii="Times New Roman" w:eastAsia="Times New Roman" w:hAnsi="Times New Roman" w:cs="Times New Roman"/>
          <w:color w:val="333333"/>
          <w:sz w:val="28"/>
          <w:szCs w:val="28"/>
        </w:rPr>
        <w:t> Tên chính sách cụ thể kèm theo.</w:t>
      </w:r>
    </w:p>
    <w:p w:rsidR="00927F5C" w:rsidRPr="00927F5C" w:rsidRDefault="004C07B7" w:rsidP="00927F5C">
      <w:pPr>
        <w:shd w:val="clear" w:color="auto" w:fill="FFFFFF"/>
        <w:spacing w:before="120" w:after="120" w:line="240" w:lineRule="auto"/>
        <w:rPr>
          <w:rFonts w:ascii="Times New Roman" w:eastAsia="Times New Roman" w:hAnsi="Times New Roman" w:cs="Times New Roman"/>
          <w:color w:val="333333"/>
          <w:sz w:val="28"/>
          <w:szCs w:val="28"/>
        </w:rPr>
      </w:pPr>
      <w:hyperlink r:id="rId33" w:anchor="_ftnref8" w:history="1">
        <w:r w:rsidR="00927F5C" w:rsidRPr="00927F5C">
          <w:rPr>
            <w:rFonts w:ascii="Times New Roman" w:eastAsia="Times New Roman" w:hAnsi="Times New Roman" w:cs="Times New Roman"/>
            <w:color w:val="000000"/>
            <w:sz w:val="28"/>
            <w:szCs w:val="28"/>
          </w:rPr>
          <w:t>8</w:t>
        </w:r>
      </w:hyperlink>
      <w:r w:rsidR="00927F5C" w:rsidRPr="00927F5C">
        <w:rPr>
          <w:rFonts w:ascii="Times New Roman" w:eastAsia="Times New Roman" w:hAnsi="Times New Roman" w:cs="Times New Roman"/>
          <w:color w:val="333333"/>
          <w:sz w:val="28"/>
          <w:szCs w:val="28"/>
        </w:rPr>
        <w:t> Bao gồm cả Trung tâm giáo dục nghề nghiệp; Trung tâm giáo dục nghề nghiệp - Giáo dục thường xuyên.</w:t>
      </w:r>
    </w:p>
    <w:p w:rsidR="00927F5C" w:rsidRPr="00927F5C" w:rsidRDefault="004C07B7" w:rsidP="00927F5C">
      <w:pPr>
        <w:shd w:val="clear" w:color="auto" w:fill="FFFFFF"/>
        <w:spacing w:before="120" w:after="120" w:line="240" w:lineRule="auto"/>
        <w:rPr>
          <w:rFonts w:ascii="Times New Roman" w:eastAsia="Times New Roman" w:hAnsi="Times New Roman" w:cs="Times New Roman"/>
          <w:color w:val="333333"/>
          <w:sz w:val="28"/>
          <w:szCs w:val="28"/>
        </w:rPr>
      </w:pPr>
      <w:hyperlink r:id="rId34" w:anchor="_ftnref9" w:history="1">
        <w:r w:rsidR="00927F5C" w:rsidRPr="00927F5C">
          <w:rPr>
            <w:rFonts w:ascii="Times New Roman" w:eastAsia="Times New Roman" w:hAnsi="Times New Roman" w:cs="Times New Roman"/>
            <w:color w:val="000000"/>
            <w:sz w:val="28"/>
            <w:szCs w:val="28"/>
          </w:rPr>
          <w:t>9</w:t>
        </w:r>
      </w:hyperlink>
      <w:r w:rsidR="00927F5C" w:rsidRPr="00927F5C">
        <w:rPr>
          <w:rFonts w:ascii="Times New Roman" w:eastAsia="Times New Roman" w:hAnsi="Times New Roman" w:cs="Times New Roman"/>
          <w:color w:val="333333"/>
          <w:sz w:val="28"/>
          <w:szCs w:val="28"/>
        </w:rPr>
        <w:t> Kèm theo danh sách cơ sở đào tạo được hỗ trợ đầu tư cơ sở vật chất thiết bị và chi tiết kinh phí theo từng cơ sở.</w:t>
      </w:r>
    </w:p>
    <w:p w:rsidR="00A944D2" w:rsidRPr="00927F5C" w:rsidRDefault="004C07B7">
      <w:pPr>
        <w:rPr>
          <w:rFonts w:ascii="Times New Roman" w:hAnsi="Times New Roman" w:cs="Times New Roman"/>
          <w:sz w:val="28"/>
          <w:szCs w:val="28"/>
        </w:rPr>
      </w:pPr>
    </w:p>
    <w:sectPr w:rsidR="00A944D2" w:rsidRPr="00927F5C" w:rsidSect="00BB6045">
      <w:pgSz w:w="11909" w:h="16834" w:code="9"/>
      <w:pgMar w:top="1080" w:right="108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F5C"/>
    <w:rsid w:val="00064A30"/>
    <w:rsid w:val="004C07B7"/>
    <w:rsid w:val="00927F5C"/>
    <w:rsid w:val="00BB6045"/>
    <w:rsid w:val="00BE04C8"/>
    <w:rsid w:val="00D85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7F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3">
    <w:name w:val="vn_3"/>
    <w:basedOn w:val="Normal"/>
    <w:rsid w:val="00927F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4">
    <w:name w:val="vn_4"/>
    <w:basedOn w:val="DefaultParagraphFont"/>
    <w:rsid w:val="00927F5C"/>
  </w:style>
  <w:style w:type="character" w:styleId="Hyperlink">
    <w:name w:val="Hyperlink"/>
    <w:basedOn w:val="DefaultParagraphFont"/>
    <w:uiPriority w:val="99"/>
    <w:semiHidden/>
    <w:unhideWhenUsed/>
    <w:rsid w:val="00927F5C"/>
    <w:rPr>
      <w:color w:val="0000FF"/>
      <w:u w:val="single"/>
    </w:rPr>
  </w:style>
  <w:style w:type="character" w:customStyle="1" w:styleId="vn6">
    <w:name w:val="vn_6"/>
    <w:basedOn w:val="DefaultParagraphFont"/>
    <w:rsid w:val="00927F5C"/>
  </w:style>
  <w:style w:type="character" w:customStyle="1" w:styleId="vn16">
    <w:name w:val="vn_16"/>
    <w:basedOn w:val="DefaultParagraphFont"/>
    <w:rsid w:val="00927F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7F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3">
    <w:name w:val="vn_3"/>
    <w:basedOn w:val="Normal"/>
    <w:rsid w:val="00927F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4">
    <w:name w:val="vn_4"/>
    <w:basedOn w:val="DefaultParagraphFont"/>
    <w:rsid w:val="00927F5C"/>
  </w:style>
  <w:style w:type="character" w:styleId="Hyperlink">
    <w:name w:val="Hyperlink"/>
    <w:basedOn w:val="DefaultParagraphFont"/>
    <w:uiPriority w:val="99"/>
    <w:semiHidden/>
    <w:unhideWhenUsed/>
    <w:rsid w:val="00927F5C"/>
    <w:rPr>
      <w:color w:val="0000FF"/>
      <w:u w:val="single"/>
    </w:rPr>
  </w:style>
  <w:style w:type="character" w:customStyle="1" w:styleId="vn6">
    <w:name w:val="vn_6"/>
    <w:basedOn w:val="DefaultParagraphFont"/>
    <w:rsid w:val="00927F5C"/>
  </w:style>
  <w:style w:type="character" w:customStyle="1" w:styleId="vn16">
    <w:name w:val="vn_16"/>
    <w:basedOn w:val="DefaultParagraphFont"/>
    <w:rsid w:val="00927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841089">
      <w:bodyDiv w:val="1"/>
      <w:marLeft w:val="0"/>
      <w:marRight w:val="0"/>
      <w:marTop w:val="0"/>
      <w:marBottom w:val="0"/>
      <w:divBdr>
        <w:top w:val="none" w:sz="0" w:space="0" w:color="auto"/>
        <w:left w:val="none" w:sz="0" w:space="0" w:color="auto"/>
        <w:bottom w:val="none" w:sz="0" w:space="0" w:color="auto"/>
        <w:right w:val="none" w:sz="0" w:space="0" w:color="auto"/>
      </w:divBdr>
      <w:divsChild>
        <w:div w:id="547182833">
          <w:marLeft w:val="0"/>
          <w:marRight w:val="0"/>
          <w:marTop w:val="0"/>
          <w:marBottom w:val="0"/>
          <w:divBdr>
            <w:top w:val="none" w:sz="0" w:space="0" w:color="auto"/>
            <w:left w:val="none" w:sz="0" w:space="0" w:color="auto"/>
            <w:bottom w:val="none" w:sz="0" w:space="0" w:color="auto"/>
            <w:right w:val="none" w:sz="0" w:space="0" w:color="auto"/>
          </w:divBdr>
          <w:divsChild>
            <w:div w:id="1702708635">
              <w:marLeft w:val="0"/>
              <w:marRight w:val="0"/>
              <w:marTop w:val="0"/>
              <w:marBottom w:val="0"/>
              <w:divBdr>
                <w:top w:val="none" w:sz="0" w:space="0" w:color="auto"/>
                <w:left w:val="none" w:sz="0" w:space="0" w:color="auto"/>
                <w:bottom w:val="none" w:sz="0" w:space="0" w:color="auto"/>
                <w:right w:val="none" w:sz="0" w:space="0" w:color="auto"/>
              </w:divBdr>
              <w:divsChild>
                <w:div w:id="101922942">
                  <w:marLeft w:val="0"/>
                  <w:marRight w:val="0"/>
                  <w:marTop w:val="0"/>
                  <w:marBottom w:val="0"/>
                  <w:divBdr>
                    <w:top w:val="none" w:sz="0" w:space="0" w:color="auto"/>
                    <w:left w:val="none" w:sz="0" w:space="0" w:color="auto"/>
                    <w:bottom w:val="none" w:sz="0" w:space="0" w:color="auto"/>
                    <w:right w:val="none" w:sz="0" w:space="0" w:color="auto"/>
                  </w:divBdr>
                  <w:divsChild>
                    <w:div w:id="3864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2926">
              <w:marLeft w:val="0"/>
              <w:marRight w:val="0"/>
              <w:marTop w:val="0"/>
              <w:marBottom w:val="0"/>
              <w:divBdr>
                <w:top w:val="none" w:sz="0" w:space="0" w:color="auto"/>
                <w:left w:val="none" w:sz="0" w:space="0" w:color="auto"/>
                <w:bottom w:val="none" w:sz="0" w:space="0" w:color="auto"/>
                <w:right w:val="none" w:sz="0" w:space="0" w:color="auto"/>
              </w:divBdr>
            </w:div>
            <w:div w:id="1217620742">
              <w:marLeft w:val="0"/>
              <w:marRight w:val="0"/>
              <w:marTop w:val="0"/>
              <w:marBottom w:val="0"/>
              <w:divBdr>
                <w:top w:val="none" w:sz="0" w:space="0" w:color="auto"/>
                <w:left w:val="none" w:sz="0" w:space="0" w:color="auto"/>
                <w:bottom w:val="none" w:sz="0" w:space="0" w:color="auto"/>
                <w:right w:val="none" w:sz="0" w:space="0" w:color="auto"/>
              </w:divBdr>
            </w:div>
            <w:div w:id="1594242763">
              <w:marLeft w:val="0"/>
              <w:marRight w:val="0"/>
              <w:marTop w:val="0"/>
              <w:marBottom w:val="0"/>
              <w:divBdr>
                <w:top w:val="none" w:sz="0" w:space="0" w:color="auto"/>
                <w:left w:val="none" w:sz="0" w:space="0" w:color="auto"/>
                <w:bottom w:val="none" w:sz="0" w:space="0" w:color="auto"/>
                <w:right w:val="none" w:sz="0" w:space="0" w:color="auto"/>
              </w:divBdr>
            </w:div>
            <w:div w:id="807867852">
              <w:marLeft w:val="0"/>
              <w:marRight w:val="0"/>
              <w:marTop w:val="0"/>
              <w:marBottom w:val="0"/>
              <w:divBdr>
                <w:top w:val="none" w:sz="0" w:space="0" w:color="auto"/>
                <w:left w:val="none" w:sz="0" w:space="0" w:color="auto"/>
                <w:bottom w:val="none" w:sz="0" w:space="0" w:color="auto"/>
                <w:right w:val="none" w:sz="0" w:space="0" w:color="auto"/>
              </w:divBdr>
            </w:div>
            <w:div w:id="1307390583">
              <w:marLeft w:val="0"/>
              <w:marRight w:val="0"/>
              <w:marTop w:val="0"/>
              <w:marBottom w:val="0"/>
              <w:divBdr>
                <w:top w:val="none" w:sz="0" w:space="0" w:color="auto"/>
                <w:left w:val="none" w:sz="0" w:space="0" w:color="auto"/>
                <w:bottom w:val="none" w:sz="0" w:space="0" w:color="auto"/>
                <w:right w:val="none" w:sz="0" w:space="0" w:color="auto"/>
              </w:divBdr>
            </w:div>
            <w:div w:id="353118153">
              <w:marLeft w:val="0"/>
              <w:marRight w:val="0"/>
              <w:marTop w:val="0"/>
              <w:marBottom w:val="0"/>
              <w:divBdr>
                <w:top w:val="none" w:sz="0" w:space="0" w:color="auto"/>
                <w:left w:val="none" w:sz="0" w:space="0" w:color="auto"/>
                <w:bottom w:val="none" w:sz="0" w:space="0" w:color="auto"/>
                <w:right w:val="none" w:sz="0" w:space="0" w:color="auto"/>
              </w:divBdr>
            </w:div>
            <w:div w:id="1476869265">
              <w:marLeft w:val="0"/>
              <w:marRight w:val="0"/>
              <w:marTop w:val="0"/>
              <w:marBottom w:val="0"/>
              <w:divBdr>
                <w:top w:val="none" w:sz="0" w:space="0" w:color="auto"/>
                <w:left w:val="none" w:sz="0" w:space="0" w:color="auto"/>
                <w:bottom w:val="none" w:sz="0" w:space="0" w:color="auto"/>
                <w:right w:val="none" w:sz="0" w:space="0" w:color="auto"/>
              </w:divBdr>
            </w:div>
            <w:div w:id="426003027">
              <w:marLeft w:val="0"/>
              <w:marRight w:val="0"/>
              <w:marTop w:val="0"/>
              <w:marBottom w:val="0"/>
              <w:divBdr>
                <w:top w:val="none" w:sz="0" w:space="0" w:color="auto"/>
                <w:left w:val="none" w:sz="0" w:space="0" w:color="auto"/>
                <w:bottom w:val="none" w:sz="0" w:space="0" w:color="auto"/>
                <w:right w:val="none" w:sz="0" w:space="0" w:color="auto"/>
              </w:divBdr>
            </w:div>
            <w:div w:id="161624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quyet-dinh-971-qd-ttg-2015-sua-doi-de-an-dao-tao-nghe-lao-dong-nong-thon-448b8.html" TargetMode="External"/><Relationship Id="rId13" Type="http://schemas.openxmlformats.org/officeDocument/2006/relationships/hyperlink" Target="https://thukyluat.vn/vb/quyet-dinh-1956-qd-ttg-phe-duyet-de-an-dao-tao-nghe-cho-lao-dong-nong-thon-den-nam-2020-17fcc.html" TargetMode="External"/><Relationship Id="rId18" Type="http://schemas.openxmlformats.org/officeDocument/2006/relationships/hyperlink" Target="https://thukyluat.vn/vb/quyet-dinh-736-qd-ldtbxh-2019-chi-tieu-giam-sat-de-an-dao-tao-nghe-lao-dong-nong-thon-657c8.html" TargetMode="External"/><Relationship Id="rId26" Type="http://schemas.openxmlformats.org/officeDocument/2006/relationships/hyperlink" Target="https://thukyluat.vn/vb/quyet-dinh-736-qd-ldtbxh-2019-chi-tieu-giam-sat-de-an-dao-tao-nghe-lao-dong-nong-thon-657c8.html" TargetMode="External"/><Relationship Id="rId3" Type="http://schemas.openxmlformats.org/officeDocument/2006/relationships/settings" Target="settings.xml"/><Relationship Id="rId21" Type="http://schemas.openxmlformats.org/officeDocument/2006/relationships/hyperlink" Target="https://thukyluat.vn/vb/quyet-dinh-736-qd-ldtbxh-2019-chi-tieu-giam-sat-de-an-dao-tao-nghe-lao-dong-nong-thon-657c8.html" TargetMode="External"/><Relationship Id="rId34" Type="http://schemas.openxmlformats.org/officeDocument/2006/relationships/hyperlink" Target="https://thukyluat.vn/vb/quyet-dinh-736-qd-ldtbxh-2019-chi-tieu-giam-sat-de-an-dao-tao-nghe-lao-dong-nong-thon-657c8.html" TargetMode="External"/><Relationship Id="rId7" Type="http://schemas.openxmlformats.org/officeDocument/2006/relationships/hyperlink" Target="https://thukyluat.vn/vb/quyet-dinh-1956-qd-ttg-phe-duyet-de-an-dao-tao-nghe-cho-lao-dong-nong-thon-den-nam-2020-17fcc.html" TargetMode="External"/><Relationship Id="rId12" Type="http://schemas.openxmlformats.org/officeDocument/2006/relationships/hyperlink" Target="https://thukyluat.vn/vb/quyet-dinh-1952-qd-ldtbxh-2017-nang-cao-chat-luong-dao-tao-lao-dong-nong-thon-5b10a.html" TargetMode="External"/><Relationship Id="rId17" Type="http://schemas.openxmlformats.org/officeDocument/2006/relationships/hyperlink" Target="https://thukyluat.vn/vb/quyet-dinh-736-qd-ldtbxh-2019-chi-tieu-giam-sat-de-an-dao-tao-nghe-lao-dong-nong-thon-657c8.html" TargetMode="External"/><Relationship Id="rId25" Type="http://schemas.openxmlformats.org/officeDocument/2006/relationships/hyperlink" Target="https://thukyluat.vn/vb/quyet-dinh-736-qd-ldtbxh-2019-chi-tieu-giam-sat-de-an-dao-tao-nghe-lao-dong-nong-thon-657c8.html" TargetMode="External"/><Relationship Id="rId33" Type="http://schemas.openxmlformats.org/officeDocument/2006/relationships/hyperlink" Target="https://thukyluat.vn/vb/quyet-dinh-736-qd-ldtbxh-2019-chi-tieu-giam-sat-de-an-dao-tao-nghe-lao-dong-nong-thon-657c8.html" TargetMode="External"/><Relationship Id="rId2" Type="http://schemas.microsoft.com/office/2007/relationships/stylesWithEffects" Target="stylesWithEffects.xml"/><Relationship Id="rId16" Type="http://schemas.openxmlformats.org/officeDocument/2006/relationships/hyperlink" Target="https://thukyluat.vn/vb/quyet-dinh-736-qd-ldtbxh-2019-chi-tieu-giam-sat-de-an-dao-tao-nghe-lao-dong-nong-thon-657c8.html" TargetMode="External"/><Relationship Id="rId20" Type="http://schemas.openxmlformats.org/officeDocument/2006/relationships/hyperlink" Target="https://thukyluat.vn/vb/quyet-dinh-736-qd-ldtbxh-2019-chi-tieu-giam-sat-de-an-dao-tao-nghe-lao-dong-nong-thon-657c8.html" TargetMode="External"/><Relationship Id="rId29" Type="http://schemas.openxmlformats.org/officeDocument/2006/relationships/hyperlink" Target="https://thukyluat.vn/vb/quyet-dinh-736-qd-ldtbxh-2019-chi-tieu-giam-sat-de-an-dao-tao-nghe-lao-dong-nong-thon-657c8.html" TargetMode="External"/><Relationship Id="rId1" Type="http://schemas.openxmlformats.org/officeDocument/2006/relationships/styles" Target="styles.xml"/><Relationship Id="rId6" Type="http://schemas.openxmlformats.org/officeDocument/2006/relationships/hyperlink" Target="https://thukyluat.vn/vb/nghi-dinh-15-2019-nd-cp-huong-dan-mot-so-dieu-luat-giao-duc-nghe-nghiep-4ef41.html" TargetMode="External"/><Relationship Id="rId11" Type="http://schemas.openxmlformats.org/officeDocument/2006/relationships/hyperlink" Target="https://thukyluat.vn/vb/quyet-dinh-1600-qd-ttg-chuong-trinh-muc-tieu-quoc-gia-xay-dung-nong-thon-moi-2016-2020-4e284.html" TargetMode="External"/><Relationship Id="rId24" Type="http://schemas.openxmlformats.org/officeDocument/2006/relationships/hyperlink" Target="https://thukyluat.vn/vb/quyet-dinh-736-qd-ldtbxh-2019-chi-tieu-giam-sat-de-an-dao-tao-nghe-lao-dong-nong-thon-657c8.html" TargetMode="External"/><Relationship Id="rId32" Type="http://schemas.openxmlformats.org/officeDocument/2006/relationships/hyperlink" Target="https://thukyluat.vn/vb/quyet-dinh-736-qd-ldtbxh-2019-chi-tieu-giam-sat-de-an-dao-tao-nghe-lao-dong-nong-thon-657c8.html" TargetMode="External"/><Relationship Id="rId5" Type="http://schemas.openxmlformats.org/officeDocument/2006/relationships/hyperlink" Target="https://thukyluat.vn/vb/nghi-dinh-14-2017-nd-cp-chuc-nang-nhiem-vu-quyen-han-co-cau-to-chuc-bo-lao-dong-thuong-binh-xa-hoi-530d8.html" TargetMode="External"/><Relationship Id="rId15" Type="http://schemas.openxmlformats.org/officeDocument/2006/relationships/hyperlink" Target="https://thukyluat.vn/vb/quyet-dinh-1956-qd-ttg-phe-duyet-de-an-dao-tao-nghe-cho-lao-dong-nong-thon-den-nam-2020-17fcc.html" TargetMode="External"/><Relationship Id="rId23" Type="http://schemas.openxmlformats.org/officeDocument/2006/relationships/hyperlink" Target="https://thukyluat.vn/vb/quyet-dinh-46-2015-qd-ttg-chinh-sach-ho-tro-dao-tao-trinh-do-so-cap-dao-tao-duoi-03-thang-472f8.html" TargetMode="External"/><Relationship Id="rId28" Type="http://schemas.openxmlformats.org/officeDocument/2006/relationships/hyperlink" Target="https://thukyluat.vn/vb/quyet-dinh-736-qd-ldtbxh-2019-chi-tieu-giam-sat-de-an-dao-tao-nghe-lao-dong-nong-thon-657c8.html" TargetMode="External"/><Relationship Id="rId36" Type="http://schemas.openxmlformats.org/officeDocument/2006/relationships/theme" Target="theme/theme1.xml"/><Relationship Id="rId10" Type="http://schemas.openxmlformats.org/officeDocument/2006/relationships/hyperlink" Target="https://thukyluat.vn/vb/quyet-dinh-46-2015-qd-ttg-chinh-sach-ho-tro-dao-tao-trinh-do-so-cap-dao-tao-duoi-03-thang-472f8.html" TargetMode="External"/><Relationship Id="rId19" Type="http://schemas.openxmlformats.org/officeDocument/2006/relationships/hyperlink" Target="https://thukyluat.vn/vb/quyet-dinh-736-qd-ldtbxh-2019-chi-tieu-giam-sat-de-an-dao-tao-nghe-lao-dong-nong-thon-657c8.html" TargetMode="External"/><Relationship Id="rId31" Type="http://schemas.openxmlformats.org/officeDocument/2006/relationships/hyperlink" Target="https://thukyluat.vn/vb/quyet-dinh-736-qd-ldtbxh-2019-chi-tieu-giam-sat-de-an-dao-tao-nghe-lao-dong-nong-thon-657c8.html" TargetMode="External"/><Relationship Id="rId4" Type="http://schemas.openxmlformats.org/officeDocument/2006/relationships/webSettings" Target="webSettings.xml"/><Relationship Id="rId9" Type="http://schemas.openxmlformats.org/officeDocument/2006/relationships/hyperlink" Target="https://thukyluat.vn/vb/quyet-dinh-1956-qd-ttg-phe-duyet-de-an-dao-tao-nghe-cho-lao-dong-nong-thon-den-nam-2020-17fcc.html" TargetMode="External"/><Relationship Id="rId14" Type="http://schemas.openxmlformats.org/officeDocument/2006/relationships/hyperlink" Target="https://thukyluat.vn/vb/quyet-dinh-1956-qd-ttg-phe-duyet-de-an-dao-tao-nghe-cho-lao-dong-nong-thon-den-nam-2020-17fcc.html" TargetMode="External"/><Relationship Id="rId22" Type="http://schemas.openxmlformats.org/officeDocument/2006/relationships/hyperlink" Target="https://thukyluat.vn/vb/quyet-dinh-736-qd-ldtbxh-2019-chi-tieu-giam-sat-de-an-dao-tao-nghe-lao-dong-nong-thon-657c8.html" TargetMode="External"/><Relationship Id="rId27" Type="http://schemas.openxmlformats.org/officeDocument/2006/relationships/hyperlink" Target="https://thukyluat.vn/vb/quyet-dinh-736-qd-ldtbxh-2019-chi-tieu-giam-sat-de-an-dao-tao-nghe-lao-dong-nong-thon-657c8.html" TargetMode="External"/><Relationship Id="rId30" Type="http://schemas.openxmlformats.org/officeDocument/2006/relationships/hyperlink" Target="https://thukyluat.vn/vb/quyet-dinh-736-qd-ldtbxh-2019-chi-tieu-giam-sat-de-an-dao-tao-nghe-lao-dong-nong-thon-657c8.htm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2683</Words>
  <Characters>15296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2019-06-28T09:24:00Z</dcterms:created>
  <dcterms:modified xsi:type="dcterms:W3CDTF">2019-06-28T09:24:00Z</dcterms:modified>
</cp:coreProperties>
</file>