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2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B812E9" w:rsidTr="00B812E9">
        <w:trPr>
          <w:trHeight w:val="1418"/>
        </w:trPr>
        <w:tc>
          <w:tcPr>
            <w:tcW w:w="3936" w:type="dxa"/>
            <w:hideMark/>
          </w:tcPr>
          <w:p w:rsidR="00B812E9" w:rsidRDefault="00B812E9">
            <w:pPr>
              <w:spacing w:after="0" w:line="240" w:lineRule="auto"/>
              <w:jc w:val="center"/>
              <w:rPr>
                <w:noProof/>
                <w:sz w:val="24"/>
                <w:lang w:val="nl-NL"/>
              </w:rPr>
            </w:pPr>
            <w:r>
              <w:rPr>
                <w:noProof/>
                <w:sz w:val="24"/>
                <w:lang w:val="nl-NL"/>
              </w:rPr>
              <w:t xml:space="preserve">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UBND TỈNH HÀ TĨNH</w:t>
            </w:r>
          </w:p>
          <w:p w:rsidR="00B812E9" w:rsidRDefault="00B812E9">
            <w:pPr>
              <w:spacing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b/>
                <w:noProof/>
                <w:sz w:val="24"/>
                <w:lang w:val="nl-NL"/>
              </w:rPr>
              <w:t>SỞ LAO ĐỘNG – THƯƠNG BINH VÀ XÃ HỘI</w:t>
            </w:r>
            <w:r>
              <w:rPr>
                <w:szCs w:val="28"/>
                <w:lang w:val="nl-NL"/>
              </w:rPr>
              <w:t xml:space="preserve"> </w:t>
            </w:r>
          </w:p>
          <w:p w:rsidR="00B812E9" w:rsidRDefault="00B812E9">
            <w:pPr>
              <w:spacing w:after="0" w:line="240" w:lineRule="auto"/>
              <w:rPr>
                <w:sz w:val="1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2539</wp:posOffset>
                      </wp:positionV>
                      <wp:extent cx="685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.2pt" to="125.85pt,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TtpKHAIAADUEAAAOAAAAZHJzL2Uyb0RvYy54bWysU02P2yAQvVfqf0Dcs7bz1cSKs6rspJdt GynbH0AA26gYEJA4UdX/3oHEUba9VFV9wAMz83jzZlg9nzuJTtw6oVWBs6cUI66oZkI1Bf72uh0t MHKeKEakVrzAF+7w8/r9u1Vvcj7WrZaMWwQgyuW9KXDrvcmTxNGWd8Q9acMVOGttO+Jha5uEWdID eieTcZrOk15bZqym3Dk4ra5OvI74dc2p/1rXjnskCwzcfFxtXA9hTdYrkjeWmFbQGw3yDyw6IhRc eoeqiCfoaMUfUJ2gVjtd+yequ0TXtaA81gDVZOlv1exbYnisBcRx5i6T+3+w9MtpZ5FgBZ5gpEgH Ldp7S0TTelRqpUBAbdEk6NQbl0N4qXY2VErPam9eNP3ukNJlS1TDI9/XiwGQLGQkb1LCxhm47dB/ 1gxiyNHrKNq5tl2ABDnQOfbmcu8NP3tE4XC+mC1S6CAdXAnJhzxjnf/EdYeCUWApVFCN5OT04nzg QfIhJBwrvRVSxs5LhfoCL2fjWUxwWgoWnCHM2eZQSotOJMxO/GJR4HkMs/qoWARrOWGbm+2JkFcb Lpcq4EElQOdmXYfjxzJdbhabxXQ0Hc83o2laVaOP23I6mm+zD7NqUpVllf0M1LJp3grGuArshkHN pn83CLcncx2x+6jeZUjeoke9gOzwj6RjK0P3rnNw0Oyys0OLYTZj8O0dheF/3IP9+NrXvwAAAP// AwBQSwMEFAAGAAgAAAAhAODNH0DYAAAABQEAAA8AAABkcnMvZG93bnJldi54bWxMjsFOwzAQRO9I /IO1SFyq1mlaCgpxKgTkxqUFxHUbL0lEvE5jtw18PdsTHJ9mNPPy9eg6daQhtJ4NzGcJKOLK25Zr A2+v5fQOVIjIFjvPZOCbAqyLy4scM+tPvKHjNtZKRjhkaKCJsc+0DlVDDsPM98SSffrBYRQcam0H PMm463SaJCvtsGV5aLCnx4aqr+3BGQjlO+3Ln0k1ST4Wtad0//TyjMZcX40P96AijfGvDGd9UYdC nHb+wDaoTni5uJWqgSUoidObueDujLrI9X/74hcAAP//AwBQSwECLQAUAAYACAAAACEAtoM4kv4A AADhAQAAEwAAAAAAAAAAAAAAAAAAAAAAW0NvbnRlbnRfVHlwZXNdLnhtbFBLAQItABQABgAIAAAA IQA4/SH/1gAAAJQBAAALAAAAAAAAAAAAAAAAAC8BAABfcmVscy8ucmVsc1BLAQItABQABgAIAAAA IQAsTtpKHAIAADUEAAAOAAAAAAAAAAAAAAAAAC4CAABkcnMvZTJvRG9jLnhtbFBLAQItABQABgAI AAAAIQDgzR9A2AAAAAUBAAAPAAAAAAAAAAAAAAAAAHYEAABkcnMvZG93bnJldi54bWxQSwUGAAAA AAQABADzAAAAewUAAAAA "/>
                  </w:pict>
                </mc:Fallback>
              </mc:AlternateContent>
            </w:r>
            <w:r>
              <w:rPr>
                <w:szCs w:val="28"/>
              </w:rPr>
              <w:t xml:space="preserve">   </w:t>
            </w:r>
          </w:p>
          <w:p w:rsidR="00B812E9" w:rsidRDefault="00B812E9" w:rsidP="00B26E34">
            <w:pPr>
              <w:spacing w:after="0" w:line="240" w:lineRule="auto"/>
              <w:rPr>
                <w:b/>
                <w:noProof/>
                <w:sz w:val="24"/>
                <w:lang w:val="nl-NL"/>
              </w:rPr>
            </w:pPr>
            <w:r>
              <w:rPr>
                <w:sz w:val="26"/>
                <w:szCs w:val="28"/>
              </w:rPr>
              <w:t xml:space="preserve">        </w:t>
            </w:r>
            <w:proofErr w:type="spellStart"/>
            <w:r>
              <w:rPr>
                <w:sz w:val="26"/>
                <w:szCs w:val="28"/>
              </w:rPr>
              <w:t>Số</w:t>
            </w:r>
            <w:proofErr w:type="spellEnd"/>
            <w:r w:rsidR="00493BD0">
              <w:rPr>
                <w:sz w:val="26"/>
                <w:szCs w:val="28"/>
              </w:rPr>
              <w:t xml:space="preserve">: </w:t>
            </w:r>
            <w:r w:rsidR="007E6779">
              <w:rPr>
                <w:sz w:val="26"/>
                <w:szCs w:val="28"/>
              </w:rPr>
              <w:t xml:space="preserve"> </w:t>
            </w:r>
            <w:r w:rsidR="00B26E34">
              <w:rPr>
                <w:sz w:val="26"/>
                <w:szCs w:val="28"/>
              </w:rPr>
              <w:t>8409</w:t>
            </w:r>
            <w:r w:rsidR="00493BD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/QĐ-SLĐTBXH</w:t>
            </w:r>
          </w:p>
        </w:tc>
        <w:tc>
          <w:tcPr>
            <w:tcW w:w="5811" w:type="dxa"/>
          </w:tcPr>
          <w:p w:rsidR="00B812E9" w:rsidRDefault="00B812E9">
            <w:pPr>
              <w:spacing w:after="0" w:line="240" w:lineRule="auto"/>
              <w:jc w:val="center"/>
              <w:rPr>
                <w:b/>
                <w:sz w:val="24"/>
                <w:lang w:val="nl-NL"/>
              </w:rPr>
            </w:pPr>
          </w:p>
          <w:p w:rsidR="00B812E9" w:rsidRDefault="00B812E9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CỘNG HÒA XÃ HỘI CHỦ NGHĨA VIỆT NAM</w:t>
            </w:r>
          </w:p>
          <w:p w:rsidR="00B812E9" w:rsidRDefault="00B812E9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B812E9" w:rsidRDefault="00B812E9">
            <w:pPr>
              <w:spacing w:after="0" w:line="240" w:lineRule="auto"/>
              <w:rPr>
                <w:i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15239</wp:posOffset>
                      </wp:positionV>
                      <wp:extent cx="1818640" cy="0"/>
                      <wp:effectExtent l="0" t="0" r="1016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2.7pt;margin-top:1.2pt;width:143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73KoJAIAAEoEAAAOAAAAZHJzL2Uyb0RvYy54bWysVE2P2jAQvVfqf7B8hxAaKESE1SqBXrYt EtsfYGyHWE08lm0IqOp/79h8iG0vVdUcnHHG8+bNzHMWT6euJUdpnQJd0HQ4okRqDkLpfUG/va4H M0qcZ1qwFrQs6Fk6+rR8/27Rm1yOoYFWSEsQRLu8NwVtvDd5kjjeyI65IRip0VmD7ZjHrd0nwrIe 0bs2GY9G06QHK4wFLp3Dr9XFSZcRv64l91/r2klP2oIiNx9XG9ddWJPlguV7y0yj+JUG+wcWHVMa k96hKuYZOVj1B1SnuAUHtR9y6BKoa8VlrAGrSUe/VbNtmJGxFmyOM/c2uf8Hy78cN5YoUdAxJZp1 OKKtt0ztG0+erYWelKA1thEsGYdu9cblGFTqjQ318pPemhfg3x3RUDZM72Vk/Xo2CJWGiORNSNg4 gzl3/WcQeIYdPMTWnWrbBUhsCjnFCZ3vE5InTzh+TGfpbJrhIPnNl7D8Fmis858kdCQYBXXXOu4F pDENO744H2ix/BYQsmpYq7aNcmg16Qs6n4wnMcBBq0RwhmPO7ndla8mRBUHFJ9aInsdjFg5aRLBG MrG62p6p9mJj8lYHPCwM6Vyti2J+zEfz1Ww1ywbZeLoaZKOqGjyvy2wwXacfJ9WHqiyr9GeglmZ5 o4SQOrC7qTfN/k4d13t00d1dv/c2JG/RY7+Q7O0dScfJhmFeZLEDcd7Y28RRsPHw9XKFG/G4R/vx F7D8BQAA//8DAFBLAwQUAAYACAAAACEAnbyxLNsAAAAHAQAADwAAAGRycy9kb3ducmV2LnhtbEyP QUvDQBCF74L/YRnBi9hNQiuaZlOK4MGjbcHrNDtNotnZkN00sb/e0Yuehsd7vPlesZldp840hNaz gXSRgCKuvG25NnDYv9w/ggoR2WLnmQx8UYBNeX1VYG79xG903sVaSQmHHA00Mfa51qFqyGFY+J5Y vJMfHEaRQ63tgJOUu05nSfKgHbYsHxrs6bmh6nM3OgMUxlWabJ9cfXi9THfv2eVj6vfG3N7M2zWo SHP8C8MPvqBDKUxHP7INqhOdrZYSNZDJEX+ZpjLl+Kt1Wej//OU3AAAA//8DAFBLAQItABQABgAI AAAAIQC2gziS/gAAAOEBAAATAAAAAAAAAAAAAAAAAAAAAABbQ29udGVudF9UeXBlc10ueG1sUEsB Ai0AFAAGAAgAAAAhADj9If/WAAAAlAEAAAsAAAAAAAAAAAAAAAAALwEAAF9yZWxzLy5yZWxzUEsB Ai0AFAAGAAgAAAAhALrvcqgkAgAASgQAAA4AAAAAAAAAAAAAAAAALgIAAGRycy9lMm9Eb2MueG1s UEsBAi0AFAAGAAgAAAAhAJ28sSzbAAAABwEAAA8AAAAAAAAAAAAAAAAAfgQAAGRycy9kb3ducmV2 LnhtbFBLBQYAAAAABAAEAPMAAACGBQAAAAA= "/>
                  </w:pict>
                </mc:Fallback>
              </mc:AlternateContent>
            </w:r>
          </w:p>
          <w:p w:rsidR="00B812E9" w:rsidRDefault="00B812E9" w:rsidP="00B26E34">
            <w:pPr>
              <w:spacing w:after="0"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</w:t>
            </w:r>
            <w:r w:rsidR="00981ADF">
              <w:rPr>
                <w:i/>
                <w:szCs w:val="28"/>
              </w:rPr>
              <w:t xml:space="preserve">    </w:t>
            </w:r>
            <w:r>
              <w:rPr>
                <w:i/>
                <w:szCs w:val="28"/>
              </w:rPr>
              <w:t xml:space="preserve">   </w:t>
            </w:r>
            <w:proofErr w:type="spellStart"/>
            <w:r w:rsidR="007E6779">
              <w:rPr>
                <w:i/>
                <w:sz w:val="26"/>
                <w:szCs w:val="28"/>
              </w:rPr>
              <w:t>Hà</w:t>
            </w:r>
            <w:proofErr w:type="spellEnd"/>
            <w:r w:rsidR="007E6779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7E6779">
              <w:rPr>
                <w:i/>
                <w:sz w:val="26"/>
                <w:szCs w:val="28"/>
              </w:rPr>
              <w:t>Tĩnh</w:t>
            </w:r>
            <w:proofErr w:type="spellEnd"/>
            <w:r w:rsidR="007E6779">
              <w:rPr>
                <w:i/>
                <w:sz w:val="26"/>
                <w:szCs w:val="28"/>
              </w:rPr>
              <w:t xml:space="preserve">, </w:t>
            </w:r>
            <w:proofErr w:type="spellStart"/>
            <w:r w:rsidR="007E6779">
              <w:rPr>
                <w:i/>
                <w:sz w:val="26"/>
                <w:szCs w:val="28"/>
              </w:rPr>
              <w:t>ngày</w:t>
            </w:r>
            <w:proofErr w:type="spellEnd"/>
            <w:r w:rsidR="007E6779">
              <w:rPr>
                <w:i/>
                <w:sz w:val="26"/>
                <w:szCs w:val="28"/>
              </w:rPr>
              <w:t xml:space="preserve">  </w:t>
            </w:r>
            <w:r w:rsidR="00B26E34">
              <w:rPr>
                <w:i/>
                <w:sz w:val="26"/>
                <w:szCs w:val="28"/>
              </w:rPr>
              <w:t>08</w:t>
            </w:r>
            <w:r w:rsidR="00493BD0">
              <w:rPr>
                <w:i/>
                <w:sz w:val="26"/>
                <w:szCs w:val="28"/>
              </w:rPr>
              <w:t xml:space="preserve"> </w:t>
            </w:r>
            <w:r>
              <w:rPr>
                <w:i/>
                <w:sz w:val="26"/>
                <w:szCs w:val="28"/>
              </w:rPr>
              <w:t xml:space="preserve"> </w:t>
            </w:r>
            <w:proofErr w:type="spellStart"/>
            <w:r>
              <w:rPr>
                <w:i/>
                <w:sz w:val="26"/>
                <w:szCs w:val="28"/>
              </w:rPr>
              <w:t>tháng</w:t>
            </w:r>
            <w:proofErr w:type="spellEnd"/>
            <w:r>
              <w:rPr>
                <w:i/>
                <w:sz w:val="26"/>
                <w:szCs w:val="28"/>
              </w:rPr>
              <w:t xml:space="preserve"> </w:t>
            </w:r>
            <w:r w:rsidR="007E6779">
              <w:rPr>
                <w:i/>
                <w:sz w:val="26"/>
                <w:szCs w:val="28"/>
              </w:rPr>
              <w:t>1</w:t>
            </w:r>
            <w:r w:rsidR="00B26E34">
              <w:rPr>
                <w:i/>
                <w:sz w:val="26"/>
                <w:szCs w:val="28"/>
              </w:rPr>
              <w:t>1</w:t>
            </w:r>
            <w:bookmarkStart w:id="0" w:name="_GoBack"/>
            <w:bookmarkEnd w:id="0"/>
            <w:r>
              <w:rPr>
                <w:i/>
                <w:sz w:val="26"/>
                <w:szCs w:val="28"/>
              </w:rPr>
              <w:t xml:space="preserve"> </w:t>
            </w:r>
            <w:proofErr w:type="spellStart"/>
            <w:r>
              <w:rPr>
                <w:i/>
                <w:sz w:val="26"/>
                <w:szCs w:val="28"/>
              </w:rPr>
              <w:t>năm</w:t>
            </w:r>
            <w:proofErr w:type="spellEnd"/>
            <w:r>
              <w:rPr>
                <w:i/>
                <w:sz w:val="26"/>
                <w:szCs w:val="28"/>
              </w:rPr>
              <w:t xml:space="preserve"> 2021</w:t>
            </w:r>
          </w:p>
        </w:tc>
      </w:tr>
    </w:tbl>
    <w:p w:rsidR="00B812E9" w:rsidRDefault="00B812E9" w:rsidP="00B812E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8"/>
        </w:rPr>
      </w:pPr>
    </w:p>
    <w:p w:rsidR="00B812E9" w:rsidRDefault="00B812E9" w:rsidP="00B812E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QUYẾT ĐỊNH</w:t>
      </w:r>
    </w:p>
    <w:p w:rsidR="00B812E9" w:rsidRDefault="00B812E9" w:rsidP="00B812E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8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Về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việc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công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bố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công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khai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dự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toán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ngân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sách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năm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2021</w:t>
      </w:r>
    </w:p>
    <w:p w:rsidR="00B812E9" w:rsidRDefault="00B812E9" w:rsidP="00B812E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val="vi-VN"/>
        </w:rPr>
      </w:pPr>
      <w:proofErr w:type="spellStart"/>
      <w:proofErr w:type="gramStart"/>
      <w:r>
        <w:rPr>
          <w:rFonts w:eastAsia="Times New Roman"/>
          <w:b/>
          <w:bCs/>
          <w:color w:val="000000"/>
          <w:sz w:val="26"/>
          <w:szCs w:val="28"/>
        </w:rPr>
        <w:t>của</w:t>
      </w:r>
      <w:proofErr w:type="spellEnd"/>
      <w:proofErr w:type="gram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Văn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phòng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Sở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Lao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động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-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Thương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binh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và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Xã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8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8"/>
        </w:rPr>
        <w:t xml:space="preserve"> </w:t>
      </w:r>
    </w:p>
    <w:p w:rsidR="00B812E9" w:rsidRDefault="00B812E9" w:rsidP="00B812E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45085</wp:posOffset>
                </wp:positionV>
                <wp:extent cx="1666875" cy="9525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5pt;margin-top:3.55pt;width:131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N+LwKwIAAFcEAAAOAAAAZHJzL2Uyb0RvYy54bWysVMGO2jAQvVfqP1i+QwgNWYiA1SqBXrYt Etveje0Qq47Hsr0EVPXfazuBlvZSVc3BsTOe5zdvnrN8PLcSnbixAtQKp+MJRlxRYEIdV/jzy3Y0 x8g6ohiRoPgKX7jFj+u3b5adLvgUGpCMG+RBlC06vcKNc7pIEksb3hI7Bs2VD9ZgWuL80hwTZkjn 0VuZTCeTPOnAMG2Acmv916oP4nXEr2tO3ae6ttwhucKem4ujieMhjMl6SYqjIboRdKBB/oFFS4Ty h96gKuIIejXiD6hWUAMWajem0CZQ14LyWIOvJp38Vs2+IZrHWrw4Vt9ksv8Pln487QwSzPcOI0Va 36K9M0QcG4eejIEOlaCUlxEMSoNanbaFTyrVzoR66Vnt9TPQrxYpKBuijjyyfrloDxUzkruUsLDa n3noPgDze8irgyjduTYtqqXQX0JiAPfyoHPs1eXWK352iPqPaZ7n84cZRtTHFrPpLJBLSBFQQq42 1r3n0KIwWWE7FHWrpj+BnJ6t6xOvCSFZwVZIGb0hFeqGA0LEghQsBOPCHA+lNOhEgrviM7C422bg VbEI1nDCNsPcESH7uWctVcDztXk6w6y3z7fFZLGZb+bZKJvmm1E2qarR07bMRvk2fZhV76qyrNLv Qa00KxrBGFeB3dXKafZ3VhkuVW/Cm5lvMiT36FFoT/b6jqRjm0Nne48cgF12JkgbOu7dGzcPNy1c j1/XcdfP/8H6BwAAAP//AwBQSwMEFAAGAAgAAAAhAOO6PajdAAAABwEAAA8AAABkcnMvZG93bnJl di54bWxMj0FPg0AUhO8m/Q+b18SbXdpaisijMSYaD4akrd637BNQ9i2yW6D/3vWkx8lMZr7JdpNp xUC9aywjLBcRCOLS6oYrhLfj000CwnnFWrWWCeFCDnb57CpTqbYj72k4+EqEEnapQqi971IpXVmT UW5hO+LgfdjeKB9kX0ndqzGUm1auoiiWRjUcFmrV0WNN5dfhbBC+eXt5v5VD8lkUPn5+ea2YihHx ej493IPwNPm/MPziB3TIA9PJnlk70SKs11H44hG2SxDB39ytNiBOCEkMMs/kf/78BwAA//8DAFBL AQItABQABgAIAAAAIQC2gziS/gAAAOEBAAATAAAAAAAAAAAAAAAAAAAAAABbQ29udGVudF9UeXBl c10ueG1sUEsBAi0AFAAGAAgAAAAhADj9If/WAAAAlAEAAAsAAAAAAAAAAAAAAAAALwEAAF9yZWxz Ly5yZWxzUEsBAi0AFAAGAAgAAAAhAGw34vArAgAAVwQAAA4AAAAAAAAAAAAAAAAALgIAAGRycy9l Mm9Eb2MueG1sUEsBAi0AFAAGAAgAAAAhAOO6PajdAAAABwEAAA8AAAAAAAAAAAAAAAAAhQQAAGRy cy9kb3ducmV2LnhtbFBLBQYAAAAABAAEAPMAAACPBQAAAAA= "/>
            </w:pict>
          </mc:Fallback>
        </mc:AlternateContent>
      </w:r>
    </w:p>
    <w:p w:rsidR="00B812E9" w:rsidRDefault="00B812E9" w:rsidP="00B812E9">
      <w:pPr>
        <w:spacing w:after="0" w:line="240" w:lineRule="auto"/>
        <w:ind w:firstLine="567"/>
        <w:jc w:val="center"/>
        <w:rPr>
          <w:rFonts w:eastAsia="Times New Roman"/>
          <w:b/>
          <w:sz w:val="4"/>
          <w:szCs w:val="18"/>
          <w:lang w:val="vi-VN"/>
        </w:rPr>
      </w:pPr>
    </w:p>
    <w:p w:rsidR="00B812E9" w:rsidRDefault="00B812E9" w:rsidP="00B812E9">
      <w:pPr>
        <w:tabs>
          <w:tab w:val="right" w:leader="dot" w:pos="8789"/>
        </w:tabs>
        <w:spacing w:after="0" w:line="240" w:lineRule="auto"/>
        <w:ind w:firstLine="561"/>
        <w:jc w:val="both"/>
        <w:rPr>
          <w:rFonts w:eastAsia="Times New Roman"/>
          <w:i/>
          <w:sz w:val="16"/>
          <w:szCs w:val="28"/>
        </w:rPr>
      </w:pPr>
    </w:p>
    <w:p w:rsidR="00B812E9" w:rsidRDefault="00B812E9" w:rsidP="00B812E9">
      <w:pPr>
        <w:tabs>
          <w:tab w:val="right" w:leader="dot" w:pos="8789"/>
        </w:tabs>
        <w:spacing w:after="0" w:line="240" w:lineRule="auto"/>
        <w:ind w:firstLine="561"/>
        <w:jc w:val="both"/>
        <w:rPr>
          <w:rFonts w:eastAsia="Times New Roman"/>
          <w:i/>
          <w:szCs w:val="28"/>
        </w:rPr>
      </w:pPr>
      <w:proofErr w:type="spellStart"/>
      <w:r>
        <w:rPr>
          <w:rFonts w:eastAsia="Times New Roman"/>
          <w:i/>
          <w:szCs w:val="28"/>
        </w:rPr>
        <w:t>Căn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cứ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Nghị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định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số</w:t>
      </w:r>
      <w:proofErr w:type="spellEnd"/>
      <w:r>
        <w:rPr>
          <w:rFonts w:eastAsia="Times New Roman"/>
          <w:i/>
          <w:szCs w:val="28"/>
        </w:rPr>
        <w:t xml:space="preserve"> 163/2016/NĐ-CP </w:t>
      </w:r>
      <w:proofErr w:type="spellStart"/>
      <w:r>
        <w:rPr>
          <w:rFonts w:eastAsia="Times New Roman"/>
          <w:i/>
          <w:szCs w:val="28"/>
        </w:rPr>
        <w:t>ngày</w:t>
      </w:r>
      <w:proofErr w:type="spellEnd"/>
      <w:r>
        <w:rPr>
          <w:rFonts w:eastAsia="Times New Roman"/>
          <w:i/>
          <w:szCs w:val="28"/>
        </w:rPr>
        <w:t xml:space="preserve"> 21 </w:t>
      </w:r>
      <w:proofErr w:type="spellStart"/>
      <w:r>
        <w:rPr>
          <w:rFonts w:eastAsia="Times New Roman"/>
          <w:i/>
          <w:szCs w:val="28"/>
        </w:rPr>
        <w:t>tháng</w:t>
      </w:r>
      <w:proofErr w:type="spellEnd"/>
      <w:r>
        <w:rPr>
          <w:rFonts w:eastAsia="Times New Roman"/>
          <w:i/>
          <w:szCs w:val="28"/>
        </w:rPr>
        <w:t xml:space="preserve"> 12 </w:t>
      </w:r>
      <w:proofErr w:type="spellStart"/>
      <w:r>
        <w:rPr>
          <w:rFonts w:eastAsia="Times New Roman"/>
          <w:i/>
          <w:szCs w:val="28"/>
        </w:rPr>
        <w:t>năm</w:t>
      </w:r>
      <w:proofErr w:type="spellEnd"/>
      <w:r>
        <w:rPr>
          <w:rFonts w:eastAsia="Times New Roman"/>
          <w:i/>
          <w:szCs w:val="28"/>
        </w:rPr>
        <w:t xml:space="preserve"> 2016 </w:t>
      </w:r>
      <w:proofErr w:type="spellStart"/>
      <w:r>
        <w:rPr>
          <w:rFonts w:eastAsia="Times New Roman"/>
          <w:i/>
          <w:szCs w:val="28"/>
        </w:rPr>
        <w:t>của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Chính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phủ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quy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định</w:t>
      </w:r>
      <w:proofErr w:type="spellEnd"/>
      <w:r>
        <w:rPr>
          <w:rFonts w:eastAsia="Times New Roman"/>
          <w:i/>
          <w:szCs w:val="28"/>
        </w:rPr>
        <w:t xml:space="preserve"> chi </w:t>
      </w:r>
      <w:proofErr w:type="spellStart"/>
      <w:r>
        <w:rPr>
          <w:rFonts w:eastAsia="Times New Roman"/>
          <w:i/>
          <w:szCs w:val="28"/>
        </w:rPr>
        <w:t>tiết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thi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hành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một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số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điều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của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Luật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Ngân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sách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Nhà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nước</w:t>
      </w:r>
      <w:proofErr w:type="spellEnd"/>
      <w:r>
        <w:rPr>
          <w:rFonts w:eastAsia="Times New Roman"/>
          <w:i/>
          <w:szCs w:val="28"/>
        </w:rPr>
        <w:t>;</w:t>
      </w:r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both"/>
        <w:rPr>
          <w:i/>
          <w:szCs w:val="28"/>
        </w:rPr>
      </w:pPr>
      <w:proofErr w:type="spellStart"/>
      <w:r>
        <w:rPr>
          <w:i/>
          <w:szCs w:val="28"/>
        </w:rPr>
        <w:t>Căn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cứ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Thông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số</w:t>
      </w:r>
      <w:proofErr w:type="spellEnd"/>
      <w:r>
        <w:rPr>
          <w:i/>
          <w:szCs w:val="28"/>
        </w:rPr>
        <w:t xml:space="preserve"> 61/2017/TT- BTC </w:t>
      </w:r>
      <w:proofErr w:type="spellStart"/>
      <w:r>
        <w:rPr>
          <w:i/>
          <w:szCs w:val="28"/>
        </w:rPr>
        <w:t>ngày</w:t>
      </w:r>
      <w:proofErr w:type="spellEnd"/>
      <w:r>
        <w:rPr>
          <w:i/>
          <w:szCs w:val="28"/>
        </w:rPr>
        <w:t xml:space="preserve"> 15 </w:t>
      </w:r>
      <w:proofErr w:type="spellStart"/>
      <w:r>
        <w:rPr>
          <w:i/>
          <w:szCs w:val="28"/>
        </w:rPr>
        <w:t>tháng</w:t>
      </w:r>
      <w:proofErr w:type="spellEnd"/>
      <w:r>
        <w:rPr>
          <w:i/>
          <w:szCs w:val="28"/>
        </w:rPr>
        <w:t xml:space="preserve"> 6 </w:t>
      </w:r>
      <w:proofErr w:type="spellStart"/>
      <w:r>
        <w:rPr>
          <w:i/>
          <w:szCs w:val="28"/>
        </w:rPr>
        <w:t>năm</w:t>
      </w:r>
      <w:proofErr w:type="spellEnd"/>
      <w:r>
        <w:rPr>
          <w:i/>
          <w:szCs w:val="28"/>
        </w:rPr>
        <w:t xml:space="preserve"> 2017 </w:t>
      </w:r>
      <w:proofErr w:type="spellStart"/>
      <w:r>
        <w:rPr>
          <w:i/>
          <w:szCs w:val="28"/>
        </w:rPr>
        <w:t>của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Bộ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Tài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chính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hướng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dẫn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thực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hiện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công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khai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sách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đối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với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đơn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vị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dự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toán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sách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các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tổ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chức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được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sách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nhà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nước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trợ</w:t>
      </w:r>
      <w:proofErr w:type="spellEnd"/>
      <w:r>
        <w:rPr>
          <w:i/>
          <w:szCs w:val="28"/>
        </w:rPr>
        <w:t>;</w:t>
      </w:r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both"/>
        <w:rPr>
          <w:i/>
          <w:szCs w:val="28"/>
        </w:rPr>
      </w:pPr>
      <w:proofErr w:type="spellStart"/>
      <w:r>
        <w:rPr>
          <w:i/>
          <w:szCs w:val="28"/>
        </w:rPr>
        <w:t>Căn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cứ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Thông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số</w:t>
      </w:r>
      <w:proofErr w:type="spellEnd"/>
      <w:r>
        <w:rPr>
          <w:i/>
          <w:szCs w:val="28"/>
        </w:rPr>
        <w:t xml:space="preserve"> 90/2018/TT-BTC </w:t>
      </w:r>
      <w:proofErr w:type="spellStart"/>
      <w:r>
        <w:rPr>
          <w:i/>
          <w:szCs w:val="28"/>
        </w:rPr>
        <w:t>ngày</w:t>
      </w:r>
      <w:proofErr w:type="spellEnd"/>
      <w:r>
        <w:rPr>
          <w:i/>
          <w:szCs w:val="28"/>
        </w:rPr>
        <w:t xml:space="preserve"> 28/9/2018 </w:t>
      </w:r>
      <w:proofErr w:type="spellStart"/>
      <w:r>
        <w:rPr>
          <w:i/>
          <w:szCs w:val="28"/>
        </w:rPr>
        <w:t>của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Bộ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Tài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chính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sửa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đổi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bổ</w:t>
      </w:r>
      <w:proofErr w:type="spellEnd"/>
      <w:r>
        <w:rPr>
          <w:i/>
          <w:szCs w:val="28"/>
        </w:rPr>
        <w:t xml:space="preserve"> sung </w:t>
      </w:r>
      <w:proofErr w:type="spellStart"/>
      <w:r>
        <w:rPr>
          <w:i/>
          <w:szCs w:val="28"/>
        </w:rPr>
        <w:t>một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số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điều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của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Thông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số</w:t>
      </w:r>
      <w:proofErr w:type="spellEnd"/>
      <w:r>
        <w:rPr>
          <w:i/>
          <w:szCs w:val="28"/>
        </w:rPr>
        <w:t xml:space="preserve"> 61/2017/TT-BTC </w:t>
      </w:r>
      <w:proofErr w:type="spellStart"/>
      <w:r>
        <w:rPr>
          <w:i/>
          <w:szCs w:val="28"/>
        </w:rPr>
        <w:t>hướng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dẫn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thực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hiện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công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khai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sách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đối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với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đơn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vị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dự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toán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sách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các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tổ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chức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được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sách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nhà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nước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trợ</w:t>
      </w:r>
      <w:proofErr w:type="spellEnd"/>
      <w:r>
        <w:rPr>
          <w:i/>
          <w:szCs w:val="28"/>
        </w:rPr>
        <w:t>;</w:t>
      </w:r>
    </w:p>
    <w:p w:rsidR="00981ADF" w:rsidRPr="00981ADF" w:rsidRDefault="007E6779" w:rsidP="00981ADF">
      <w:pPr>
        <w:shd w:val="clear" w:color="auto" w:fill="FFFFFF"/>
        <w:spacing w:after="0" w:line="240" w:lineRule="auto"/>
        <w:ind w:firstLine="720"/>
        <w:jc w:val="both"/>
        <w:rPr>
          <w:i/>
          <w:spacing w:val="-6"/>
          <w:szCs w:val="28"/>
        </w:rPr>
      </w:pPr>
      <w:proofErr w:type="spellStart"/>
      <w:r>
        <w:rPr>
          <w:i/>
          <w:spacing w:val="-6"/>
          <w:szCs w:val="28"/>
        </w:rPr>
        <w:t>Căn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cư</w:t>
      </w:r>
      <w:proofErr w:type="spellEnd"/>
      <w:r>
        <w:rPr>
          <w:i/>
          <w:spacing w:val="-6"/>
          <w:szCs w:val="28"/>
        </w:rPr>
        <w:t xml:space="preserve">́ </w:t>
      </w:r>
      <w:proofErr w:type="spellStart"/>
      <w:r>
        <w:rPr>
          <w:i/>
          <w:spacing w:val="-6"/>
          <w:szCs w:val="28"/>
        </w:rPr>
        <w:t>Quyết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định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sô</w:t>
      </w:r>
      <w:proofErr w:type="spellEnd"/>
      <w:r>
        <w:rPr>
          <w:i/>
          <w:spacing w:val="-6"/>
          <w:szCs w:val="28"/>
        </w:rPr>
        <w:t>́ 3377</w:t>
      </w:r>
      <w:r w:rsidR="00981ADF">
        <w:rPr>
          <w:i/>
          <w:spacing w:val="-6"/>
          <w:szCs w:val="28"/>
        </w:rPr>
        <w:t>/QĐ-</w:t>
      </w:r>
      <w:proofErr w:type="gramStart"/>
      <w:r w:rsidR="00981ADF">
        <w:rPr>
          <w:i/>
          <w:spacing w:val="-6"/>
          <w:szCs w:val="28"/>
        </w:rPr>
        <w:t xml:space="preserve">UBND  </w:t>
      </w:r>
      <w:proofErr w:type="spellStart"/>
      <w:r w:rsidR="00981ADF">
        <w:rPr>
          <w:i/>
          <w:spacing w:val="-6"/>
          <w:szCs w:val="28"/>
        </w:rPr>
        <w:t>nga</w:t>
      </w:r>
      <w:proofErr w:type="gramEnd"/>
      <w:r w:rsidR="00981ADF">
        <w:rPr>
          <w:i/>
          <w:spacing w:val="-6"/>
          <w:szCs w:val="28"/>
        </w:rPr>
        <w:t>̀y</w:t>
      </w:r>
      <w:proofErr w:type="spellEnd"/>
      <w:r w:rsidR="00981ADF">
        <w:rPr>
          <w:i/>
          <w:spacing w:val="-6"/>
          <w:szCs w:val="28"/>
        </w:rPr>
        <w:t xml:space="preserve"> </w:t>
      </w:r>
      <w:r>
        <w:rPr>
          <w:i/>
          <w:spacing w:val="-6"/>
          <w:szCs w:val="28"/>
        </w:rPr>
        <w:t>07</w:t>
      </w:r>
      <w:r w:rsidR="00981ADF">
        <w:rPr>
          <w:i/>
          <w:spacing w:val="-6"/>
          <w:szCs w:val="28"/>
        </w:rPr>
        <w:t>/</w:t>
      </w:r>
      <w:r>
        <w:rPr>
          <w:i/>
          <w:spacing w:val="-6"/>
          <w:szCs w:val="28"/>
        </w:rPr>
        <w:t>10</w:t>
      </w:r>
      <w:r w:rsidR="00981ADF">
        <w:rPr>
          <w:i/>
          <w:spacing w:val="-6"/>
          <w:szCs w:val="28"/>
        </w:rPr>
        <w:t xml:space="preserve">/2021 </w:t>
      </w:r>
      <w:proofErr w:type="spellStart"/>
      <w:r w:rsidR="00981ADF">
        <w:rPr>
          <w:i/>
          <w:spacing w:val="-6"/>
          <w:szCs w:val="28"/>
        </w:rPr>
        <w:t>của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Ủy</w:t>
      </w:r>
      <w:proofErr w:type="spellEnd"/>
      <w:r w:rsidR="00981ADF">
        <w:rPr>
          <w:i/>
          <w:spacing w:val="-6"/>
          <w:szCs w:val="28"/>
        </w:rPr>
        <w:t xml:space="preserve"> ban </w:t>
      </w:r>
      <w:proofErr w:type="spellStart"/>
      <w:r w:rsidR="00981ADF">
        <w:rPr>
          <w:i/>
          <w:spacing w:val="-6"/>
          <w:szCs w:val="28"/>
        </w:rPr>
        <w:t>nhân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dân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tỉnh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về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việc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cấp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hỗ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trợ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kinh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phí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cho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Sở</w:t>
      </w:r>
      <w:proofErr w:type="spellEnd"/>
      <w:r w:rsidR="00981ADF">
        <w:rPr>
          <w:i/>
          <w:spacing w:val="-6"/>
          <w:szCs w:val="28"/>
        </w:rPr>
        <w:t xml:space="preserve"> Lao </w:t>
      </w:r>
      <w:proofErr w:type="spellStart"/>
      <w:r w:rsidR="00981ADF">
        <w:rPr>
          <w:i/>
          <w:spacing w:val="-6"/>
          <w:szCs w:val="28"/>
        </w:rPr>
        <w:t>động</w:t>
      </w:r>
      <w:proofErr w:type="spellEnd"/>
      <w:r w:rsidR="00981ADF">
        <w:rPr>
          <w:i/>
          <w:spacing w:val="-6"/>
          <w:szCs w:val="28"/>
        </w:rPr>
        <w:t xml:space="preserve"> - </w:t>
      </w:r>
      <w:proofErr w:type="spellStart"/>
      <w:r w:rsidR="00981ADF">
        <w:rPr>
          <w:i/>
          <w:spacing w:val="-6"/>
          <w:szCs w:val="28"/>
        </w:rPr>
        <w:t>Thương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binh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và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Xã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hội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 w:rsidR="00981ADF">
        <w:rPr>
          <w:i/>
          <w:spacing w:val="-6"/>
          <w:szCs w:val="28"/>
        </w:rPr>
        <w:t>để</w:t>
      </w:r>
      <w:proofErr w:type="spellEnd"/>
      <w:r w:rsidR="00981ADF"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mua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sắm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trang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thiết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bị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phục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vụ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họp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trực</w:t>
      </w:r>
      <w:proofErr w:type="spellEnd"/>
      <w:r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tuyến</w:t>
      </w:r>
      <w:proofErr w:type="spellEnd"/>
      <w:r w:rsidR="00981ADF">
        <w:rPr>
          <w:i/>
          <w:spacing w:val="-6"/>
          <w:szCs w:val="28"/>
        </w:rPr>
        <w:t>;</w:t>
      </w:r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both"/>
        <w:rPr>
          <w:rFonts w:eastAsia="Times New Roman"/>
          <w:i/>
          <w:color w:val="000000"/>
          <w:szCs w:val="28"/>
        </w:rPr>
      </w:pPr>
      <w:proofErr w:type="spellStart"/>
      <w:proofErr w:type="gramStart"/>
      <w:r>
        <w:rPr>
          <w:rFonts w:eastAsia="Times New Roman"/>
          <w:i/>
          <w:color w:val="000000"/>
          <w:szCs w:val="28"/>
        </w:rPr>
        <w:t>Xét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đê</w:t>
      </w:r>
      <w:proofErr w:type="spellEnd"/>
      <w:r>
        <w:rPr>
          <w:rFonts w:eastAsia="Times New Roman"/>
          <w:i/>
          <w:color w:val="000000"/>
          <w:szCs w:val="28"/>
        </w:rPr>
        <w:t xml:space="preserve">̀ </w:t>
      </w:r>
      <w:proofErr w:type="spellStart"/>
      <w:r>
        <w:rPr>
          <w:rFonts w:eastAsia="Times New Roman"/>
          <w:i/>
          <w:color w:val="000000"/>
          <w:szCs w:val="28"/>
        </w:rPr>
        <w:t>nghi</w:t>
      </w:r>
      <w:proofErr w:type="spellEnd"/>
      <w:r>
        <w:rPr>
          <w:rFonts w:eastAsia="Times New Roman"/>
          <w:i/>
          <w:color w:val="000000"/>
          <w:szCs w:val="28"/>
        </w:rPr>
        <w:t xml:space="preserve">̣ </w:t>
      </w:r>
      <w:proofErr w:type="spellStart"/>
      <w:r>
        <w:rPr>
          <w:rFonts w:eastAsia="Times New Roman"/>
          <w:i/>
          <w:color w:val="000000"/>
          <w:szCs w:val="28"/>
        </w:rPr>
        <w:t>của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Trưởng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phòng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Kế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hoạch</w:t>
      </w:r>
      <w:proofErr w:type="spellEnd"/>
      <w:r>
        <w:rPr>
          <w:rFonts w:eastAsia="Times New Roman"/>
          <w:i/>
          <w:color w:val="000000"/>
          <w:szCs w:val="28"/>
        </w:rPr>
        <w:t xml:space="preserve"> - </w:t>
      </w:r>
      <w:proofErr w:type="spellStart"/>
      <w:r>
        <w:rPr>
          <w:rFonts w:eastAsia="Times New Roman"/>
          <w:i/>
          <w:color w:val="000000"/>
          <w:szCs w:val="28"/>
        </w:rPr>
        <w:t>Tài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chính</w:t>
      </w:r>
      <w:proofErr w:type="spellEnd"/>
      <w:r>
        <w:rPr>
          <w:rFonts w:eastAsia="Times New Roman"/>
          <w:i/>
          <w:color w:val="000000"/>
          <w:szCs w:val="28"/>
        </w:rPr>
        <w:t>.</w:t>
      </w:r>
      <w:proofErr w:type="gramEnd"/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both"/>
        <w:rPr>
          <w:rFonts w:eastAsia="Times New Roman"/>
          <w:i/>
          <w:color w:val="000000"/>
          <w:sz w:val="18"/>
          <w:szCs w:val="28"/>
          <w:lang w:val="vi-VN"/>
        </w:rPr>
      </w:pPr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both"/>
        <w:rPr>
          <w:rFonts w:eastAsia="Times New Roman"/>
          <w:i/>
          <w:color w:val="000000"/>
          <w:sz w:val="6"/>
          <w:szCs w:val="28"/>
          <w:lang w:val="vi-VN"/>
        </w:rPr>
      </w:pPr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both"/>
        <w:rPr>
          <w:rFonts w:eastAsia="Times New Roman"/>
          <w:color w:val="000000"/>
          <w:sz w:val="2"/>
          <w:szCs w:val="28"/>
          <w:lang w:val="vi-VN"/>
        </w:rPr>
      </w:pPr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center"/>
        <w:rPr>
          <w:rFonts w:eastAsia="Times New Roman"/>
          <w:b/>
          <w:bCs/>
          <w:color w:val="000000"/>
          <w:sz w:val="2"/>
          <w:szCs w:val="18"/>
        </w:rPr>
      </w:pPr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QUYẾT ĐỊNH:</w:t>
      </w:r>
    </w:p>
    <w:p w:rsidR="00B812E9" w:rsidRDefault="00B812E9" w:rsidP="00B812E9">
      <w:pPr>
        <w:shd w:val="clear" w:color="auto" w:fill="FFFFFF"/>
        <w:spacing w:after="0" w:line="240" w:lineRule="auto"/>
        <w:ind w:firstLine="561"/>
        <w:jc w:val="center"/>
        <w:rPr>
          <w:rFonts w:eastAsia="Times New Roman"/>
          <w:b/>
          <w:bCs/>
          <w:color w:val="000000"/>
          <w:sz w:val="14"/>
          <w:szCs w:val="28"/>
          <w:lang w:val="vi-VN"/>
        </w:rPr>
      </w:pPr>
    </w:p>
    <w:p w:rsidR="00B812E9" w:rsidRDefault="00B812E9" w:rsidP="00B812E9">
      <w:pPr>
        <w:shd w:val="clear" w:color="auto" w:fill="FFFFFF"/>
        <w:spacing w:before="60" w:after="0" w:line="264" w:lineRule="auto"/>
        <w:ind w:firstLine="562"/>
        <w:jc w:val="center"/>
        <w:rPr>
          <w:rFonts w:eastAsia="Times New Roman"/>
          <w:color w:val="000000"/>
          <w:sz w:val="8"/>
          <w:szCs w:val="16"/>
          <w:lang w:val="vi-VN"/>
        </w:rPr>
      </w:pPr>
    </w:p>
    <w:p w:rsidR="00B812E9" w:rsidRDefault="00B812E9" w:rsidP="00B812E9">
      <w:pPr>
        <w:shd w:val="clear" w:color="auto" w:fill="FFFFFF"/>
        <w:spacing w:after="120" w:line="264" w:lineRule="auto"/>
        <w:ind w:firstLine="561"/>
        <w:jc w:val="both"/>
        <w:rPr>
          <w:b/>
          <w:szCs w:val="28"/>
        </w:rPr>
      </w:pPr>
      <w:proofErr w:type="spellStart"/>
      <w:proofErr w:type="gramStart"/>
      <w:r>
        <w:rPr>
          <w:rFonts w:eastAsia="Times New Roman"/>
          <w:b/>
          <w:bCs/>
          <w:color w:val="000000"/>
          <w:szCs w:val="28"/>
        </w:rPr>
        <w:t>Điều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1.</w:t>
      </w:r>
      <w:proofErr w:type="gram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Công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bố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công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khai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số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liệu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dự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toán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ngân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sách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năm</w:t>
      </w:r>
      <w:proofErr w:type="spellEnd"/>
      <w:r>
        <w:rPr>
          <w:rFonts w:eastAsia="Times New Roman"/>
          <w:color w:val="000000"/>
          <w:szCs w:val="28"/>
        </w:rPr>
        <w:t xml:space="preserve"> 2021 </w:t>
      </w:r>
      <w:proofErr w:type="spellStart"/>
      <w:r>
        <w:rPr>
          <w:rFonts w:eastAsia="Times New Roman"/>
          <w:color w:val="000000"/>
          <w:szCs w:val="28"/>
        </w:rPr>
        <w:t>bổ</w:t>
      </w:r>
      <w:proofErr w:type="spellEnd"/>
      <w:r>
        <w:rPr>
          <w:rFonts w:eastAsia="Times New Roman"/>
          <w:color w:val="000000"/>
          <w:szCs w:val="28"/>
        </w:rPr>
        <w:t xml:space="preserve"> sung </w:t>
      </w:r>
      <w:proofErr w:type="spellStart"/>
      <w:r>
        <w:rPr>
          <w:rFonts w:eastAsia="Times New Roman"/>
          <w:color w:val="000000"/>
          <w:szCs w:val="28"/>
        </w:rPr>
        <w:t>của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Văn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phòng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Sở</w:t>
      </w:r>
      <w:proofErr w:type="spellEnd"/>
      <w:r>
        <w:rPr>
          <w:rFonts w:eastAsia="Times New Roman"/>
          <w:color w:val="000000"/>
          <w:szCs w:val="28"/>
        </w:rPr>
        <w:t xml:space="preserve"> Lao </w:t>
      </w:r>
      <w:proofErr w:type="spellStart"/>
      <w:r>
        <w:rPr>
          <w:rFonts w:eastAsia="Times New Roman"/>
          <w:color w:val="000000"/>
          <w:szCs w:val="28"/>
        </w:rPr>
        <w:t>động</w:t>
      </w:r>
      <w:proofErr w:type="spellEnd"/>
      <w:r>
        <w:rPr>
          <w:rFonts w:eastAsia="Times New Roman"/>
          <w:color w:val="000000"/>
          <w:szCs w:val="28"/>
        </w:rPr>
        <w:t xml:space="preserve"> - </w:t>
      </w:r>
      <w:proofErr w:type="spellStart"/>
      <w:r>
        <w:rPr>
          <w:rFonts w:eastAsia="Times New Roman"/>
          <w:color w:val="000000"/>
          <w:szCs w:val="28"/>
        </w:rPr>
        <w:t>Thương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binh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Xã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hội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Tĩnh</w:t>
      </w:r>
      <w:proofErr w:type="spellEnd"/>
      <w:r>
        <w:rPr>
          <w:rFonts w:eastAsia="Times New Roman"/>
          <w:color w:val="000000"/>
          <w:szCs w:val="28"/>
        </w:rPr>
        <w:t xml:space="preserve"> (</w:t>
      </w:r>
      <w:proofErr w:type="spellStart"/>
      <w:r>
        <w:rPr>
          <w:rFonts w:eastAsia="Times New Roman"/>
          <w:i/>
          <w:color w:val="000000"/>
          <w:szCs w:val="28"/>
        </w:rPr>
        <w:t>theo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biểu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đính</w:t>
      </w:r>
      <w:proofErr w:type="spellEnd"/>
      <w:r>
        <w:rPr>
          <w:rFonts w:eastAsia="Times New Roman"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i/>
          <w:color w:val="000000"/>
          <w:szCs w:val="28"/>
        </w:rPr>
        <w:t>kèm</w:t>
      </w:r>
      <w:proofErr w:type="spellEnd"/>
      <w:r>
        <w:rPr>
          <w:rFonts w:eastAsia="Times New Roman"/>
          <w:color w:val="000000"/>
          <w:szCs w:val="28"/>
        </w:rPr>
        <w:t>).</w:t>
      </w:r>
    </w:p>
    <w:p w:rsidR="00B812E9" w:rsidRDefault="00B812E9" w:rsidP="00B812E9">
      <w:pPr>
        <w:shd w:val="clear" w:color="auto" w:fill="FFFFFF"/>
        <w:spacing w:after="120" w:line="264" w:lineRule="auto"/>
        <w:jc w:val="both"/>
        <w:rPr>
          <w:b/>
          <w:sz w:val="4"/>
          <w:szCs w:val="28"/>
        </w:rPr>
      </w:pPr>
    </w:p>
    <w:p w:rsidR="00B812E9" w:rsidRDefault="00B812E9" w:rsidP="00B812E9">
      <w:pPr>
        <w:shd w:val="clear" w:color="auto" w:fill="FFFFFF"/>
        <w:spacing w:after="120" w:line="264" w:lineRule="auto"/>
        <w:ind w:firstLine="561"/>
        <w:jc w:val="both"/>
        <w:rPr>
          <w:szCs w:val="28"/>
        </w:rPr>
      </w:pPr>
      <w:proofErr w:type="spellStart"/>
      <w:proofErr w:type="gramStart"/>
      <w:r>
        <w:rPr>
          <w:b/>
          <w:szCs w:val="28"/>
        </w:rPr>
        <w:t>Điều</w:t>
      </w:r>
      <w:proofErr w:type="spellEnd"/>
      <w:r>
        <w:rPr>
          <w:b/>
          <w:szCs w:val="28"/>
        </w:rPr>
        <w:t xml:space="preserve"> 2.</w:t>
      </w:r>
      <w:proofErr w:type="gramEnd"/>
      <w:r>
        <w:rPr>
          <w:szCs w:val="28"/>
        </w:rPr>
        <w:t> </w:t>
      </w:r>
      <w:proofErr w:type="spellStart"/>
      <w:proofErr w:type="gram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>.</w:t>
      </w:r>
      <w:proofErr w:type="gramEnd"/>
    </w:p>
    <w:p w:rsidR="00B812E9" w:rsidRDefault="00B812E9" w:rsidP="00B812E9">
      <w:pPr>
        <w:shd w:val="clear" w:color="auto" w:fill="FFFFFF"/>
        <w:spacing w:after="120" w:line="264" w:lineRule="auto"/>
        <w:ind w:firstLine="561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Điều</w:t>
      </w:r>
      <w:proofErr w:type="spellEnd"/>
      <w:r>
        <w:rPr>
          <w:szCs w:val="28"/>
        </w:rPr>
        <w:t xml:space="preserve"> 3.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Chánh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proofErr w:type="gramStart"/>
      <w:r>
        <w:rPr>
          <w:szCs w:val="28"/>
        </w:rPr>
        <w:t>./</w:t>
      </w:r>
      <w:proofErr w:type="gramEnd"/>
      <w:r>
        <w:rPr>
          <w:szCs w:val="28"/>
        </w:rPr>
        <w:t>.</w:t>
      </w:r>
    </w:p>
    <w:p w:rsidR="00B812E9" w:rsidRDefault="00B812E9" w:rsidP="00B812E9">
      <w:pPr>
        <w:shd w:val="clear" w:color="auto" w:fill="FFFFFF"/>
        <w:spacing w:after="120" w:line="240" w:lineRule="auto"/>
        <w:ind w:firstLine="562"/>
        <w:jc w:val="both"/>
        <w:rPr>
          <w:sz w:val="2"/>
          <w:szCs w:val="16"/>
        </w:rPr>
      </w:pPr>
    </w:p>
    <w:p w:rsidR="00B812E9" w:rsidRDefault="00B812E9" w:rsidP="00B812E9">
      <w:pPr>
        <w:shd w:val="clear" w:color="auto" w:fill="FFFFFF"/>
        <w:spacing w:before="60" w:after="60" w:line="240" w:lineRule="auto"/>
        <w:jc w:val="both"/>
        <w:rPr>
          <w:rFonts w:eastAsia="Times New Roman"/>
          <w:color w:val="000000"/>
          <w:sz w:val="2"/>
          <w:szCs w:val="28"/>
        </w:rPr>
      </w:pPr>
    </w:p>
    <w:tbl>
      <w:tblPr>
        <w:tblpPr w:leftFromText="180" w:rightFromText="180" w:vertAnchor="text" w:horzAnchor="margin" w:tblpY="109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63"/>
        <w:gridCol w:w="5163"/>
      </w:tblGrid>
      <w:tr w:rsidR="00B812E9" w:rsidTr="00B812E9">
        <w:trPr>
          <w:trHeight w:val="2026"/>
        </w:trPr>
        <w:tc>
          <w:tcPr>
            <w:tcW w:w="2290" w:type="pct"/>
            <w:hideMark/>
          </w:tcPr>
          <w:p w:rsidR="00B812E9" w:rsidRDefault="00B812E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B812E9" w:rsidRDefault="00B812E9">
            <w:pPr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Sở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Tài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chính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>;</w:t>
            </w:r>
          </w:p>
          <w:p w:rsidR="00B812E9" w:rsidRDefault="00B812E9">
            <w:pPr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Giám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đốc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các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Phó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GĐ;</w:t>
            </w:r>
          </w:p>
          <w:p w:rsidR="00B812E9" w:rsidRDefault="00B812E9">
            <w:pPr>
              <w:spacing w:after="0" w:line="240" w:lineRule="auto"/>
              <w:rPr>
                <w:rFonts w:eastAsia="Times New Roman"/>
                <w:sz w:val="22"/>
                <w:szCs w:val="24"/>
                <w:lang w:val="vi-VN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Các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Phòng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chuyên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môn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thuộc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Sở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>;</w:t>
            </w:r>
          </w:p>
          <w:p w:rsidR="00B812E9" w:rsidRDefault="00B812E9">
            <w:pPr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- Ban BT Website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Sở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>;</w:t>
            </w:r>
          </w:p>
          <w:p w:rsidR="00B812E9" w:rsidRDefault="00B812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Lưu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VT, KHTC.</w:t>
            </w:r>
          </w:p>
        </w:tc>
        <w:tc>
          <w:tcPr>
            <w:tcW w:w="2710" w:type="pct"/>
          </w:tcPr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GIÁM ĐỐC</w:t>
            </w:r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Cs/>
                <w:i/>
                <w:szCs w:val="28"/>
              </w:rPr>
            </w:pPr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28"/>
              </w:rPr>
            </w:pPr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28"/>
              </w:rPr>
            </w:pPr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28"/>
              </w:rPr>
            </w:pPr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28"/>
              </w:rPr>
            </w:pPr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28"/>
              </w:rPr>
            </w:pPr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</w:rPr>
            </w:pPr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</w:rPr>
            </w:pPr>
          </w:p>
          <w:p w:rsidR="00B812E9" w:rsidRDefault="00B812E9">
            <w:pPr>
              <w:spacing w:after="0" w:line="240" w:lineRule="auto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                    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Nguyễn</w:t>
            </w:r>
            <w:proofErr w:type="spellEnd"/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Trí</w:t>
            </w:r>
            <w:proofErr w:type="spellEnd"/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Lạc</w:t>
            </w:r>
            <w:proofErr w:type="spellEnd"/>
          </w:p>
          <w:p w:rsidR="00B812E9" w:rsidRDefault="00B81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34371" w:rsidRDefault="00B34371"/>
    <w:sectPr w:rsidR="00B34371" w:rsidSect="00981ADF">
      <w:pgSz w:w="12240" w:h="15840"/>
      <w:pgMar w:top="709" w:right="1183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E9"/>
    <w:rsid w:val="002D0FE7"/>
    <w:rsid w:val="00493BD0"/>
    <w:rsid w:val="00555B34"/>
    <w:rsid w:val="007E6779"/>
    <w:rsid w:val="00981ADF"/>
    <w:rsid w:val="009F0338"/>
    <w:rsid w:val="00AE2624"/>
    <w:rsid w:val="00B26E34"/>
    <w:rsid w:val="00B34371"/>
    <w:rsid w:val="00B812E9"/>
    <w:rsid w:val="00BB740F"/>
    <w:rsid w:val="00C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E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E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2021-09-13T03:12:00Z</dcterms:created>
  <dc:creator>ADMIN</dc:creator>
  <cp:lastModifiedBy>ADMIN</cp:lastModifiedBy>
  <cp:lastPrinted>2021-10-29T01:57:00Z</cp:lastPrinted>
  <dcterms:modified xsi:type="dcterms:W3CDTF">2021-11-08T07:04:00Z</dcterms:modified>
  <cp:revision>12</cp:revision>
  <dc:title>Phòng Kế hoạch - Tài chính - Sở Lao động Thương binh và Xã hội</dc:title>
</cp:coreProperties>
</file>