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58" w:rsidRPr="00D3284C" w:rsidRDefault="004E1658" w:rsidP="004E1658">
      <w:pPr>
        <w:rPr>
          <w:sz w:val="2"/>
          <w:szCs w:val="28"/>
          <w:lang w:val="vi-VN"/>
        </w:rPr>
      </w:pPr>
    </w:p>
    <w:tbl>
      <w:tblPr>
        <w:tblW w:w="10289" w:type="dxa"/>
        <w:tblLook w:val="01E0" w:firstRow="1" w:lastRow="1" w:firstColumn="1" w:lastColumn="1" w:noHBand="0" w:noVBand="0"/>
      </w:tblPr>
      <w:tblGrid>
        <w:gridCol w:w="4158"/>
        <w:gridCol w:w="6131"/>
      </w:tblGrid>
      <w:tr w:rsidR="004E1658" w:rsidTr="00ED0B67">
        <w:trPr>
          <w:trHeight w:val="992"/>
        </w:trPr>
        <w:tc>
          <w:tcPr>
            <w:tcW w:w="4158" w:type="dxa"/>
            <w:hideMark/>
          </w:tcPr>
          <w:p w:rsidR="004E1658" w:rsidRPr="00ED0B67" w:rsidRDefault="004E1658">
            <w:pPr>
              <w:jc w:val="center"/>
              <w:rPr>
                <w:sz w:val="26"/>
                <w:szCs w:val="26"/>
              </w:rPr>
            </w:pPr>
            <w:r w:rsidRPr="00ED0B67">
              <w:rPr>
                <w:sz w:val="26"/>
                <w:szCs w:val="26"/>
              </w:rPr>
              <w:t xml:space="preserve">    UBND TỈNH HÀ TĨNH</w:t>
            </w:r>
          </w:p>
          <w:p w:rsidR="004E1658" w:rsidRPr="00ED0B67" w:rsidRDefault="004E1658">
            <w:pPr>
              <w:jc w:val="center"/>
              <w:rPr>
                <w:b/>
                <w:sz w:val="26"/>
                <w:szCs w:val="26"/>
              </w:rPr>
            </w:pPr>
            <w:r w:rsidRPr="00ED0B67">
              <w:rPr>
                <w:b/>
                <w:sz w:val="26"/>
                <w:szCs w:val="26"/>
              </w:rPr>
              <w:t>SỞ LAO ĐỘNG - THƯƠNG BINH</w:t>
            </w:r>
          </w:p>
          <w:p w:rsidR="004E1658" w:rsidRDefault="004E1658">
            <w:pPr>
              <w:spacing w:line="276" w:lineRule="auto"/>
              <w:jc w:val="center"/>
              <w:rPr>
                <w:b/>
              </w:rPr>
            </w:pPr>
            <w:r w:rsidRPr="00ED0B67">
              <w:rPr>
                <w:rFonts w:ascii="Calibri" w:hAnsi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3E6D63" wp14:editId="0DF77264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228600</wp:posOffset>
                      </wp:positionV>
                      <wp:extent cx="721360" cy="635"/>
                      <wp:effectExtent l="0" t="0" r="21590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9pt;margin-top:18pt;width:56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"/>
                  </w:pict>
                </mc:Fallback>
              </mc:AlternateContent>
            </w:r>
            <w:r w:rsidRPr="00ED0B67">
              <w:rPr>
                <w:b/>
                <w:sz w:val="26"/>
                <w:szCs w:val="26"/>
              </w:rPr>
              <w:t>VÀ XÃ HỘI</w:t>
            </w:r>
          </w:p>
        </w:tc>
        <w:tc>
          <w:tcPr>
            <w:tcW w:w="6131" w:type="dxa"/>
            <w:hideMark/>
          </w:tcPr>
          <w:p w:rsidR="004E1658" w:rsidRPr="00ED0B67" w:rsidRDefault="004E1658" w:rsidP="00BF3C8E">
            <w:pPr>
              <w:rPr>
                <w:b/>
                <w:sz w:val="26"/>
                <w:szCs w:val="26"/>
              </w:rPr>
            </w:pPr>
            <w:r w:rsidRPr="00ED0B67">
              <w:rPr>
                <w:b/>
                <w:sz w:val="26"/>
                <w:szCs w:val="26"/>
              </w:rPr>
              <w:t>CỘNG HOÀ XÃ HỘI CHỦ NGHĨA VIỆT NAM</w:t>
            </w:r>
          </w:p>
          <w:p w:rsidR="004E1658" w:rsidRPr="00ED0B67" w:rsidRDefault="004E1658" w:rsidP="00BF3C8E">
            <w:pPr>
              <w:spacing w:line="276" w:lineRule="auto"/>
              <w:rPr>
                <w:sz w:val="28"/>
                <w:szCs w:val="28"/>
              </w:rPr>
            </w:pPr>
            <w:r w:rsidRPr="00ED0B67"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EC30E1" wp14:editId="481C1DAD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236220</wp:posOffset>
                      </wp:positionV>
                      <wp:extent cx="21050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7.5pt;margin-top:18.6pt;width:1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7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dZOklH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"/>
                  </w:pict>
                </mc:Fallback>
              </mc:AlternateContent>
            </w:r>
            <w:r w:rsidR="00BF3C8E">
              <w:rPr>
                <w:b/>
                <w:sz w:val="28"/>
                <w:szCs w:val="28"/>
              </w:rPr>
              <w:t xml:space="preserve">            </w:t>
            </w:r>
            <w:r w:rsidRPr="00ED0B67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4E1658" w:rsidRDefault="00C25FC7" w:rsidP="00ED0B67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23550">
        <w:rPr>
          <w:sz w:val="26"/>
          <w:szCs w:val="26"/>
        </w:rPr>
        <w:t>Số:  102</w:t>
      </w:r>
      <w:r w:rsidR="00ED0B67">
        <w:rPr>
          <w:sz w:val="26"/>
          <w:szCs w:val="26"/>
        </w:rPr>
        <w:t xml:space="preserve">  /SLĐTBXH</w:t>
      </w:r>
      <w:r w:rsidR="00ED0B67">
        <w:rPr>
          <w:sz w:val="26"/>
          <w:szCs w:val="26"/>
          <w:lang w:val="vi-VN"/>
        </w:rPr>
        <w:t>-</w:t>
      </w:r>
      <w:r w:rsidR="004E1658">
        <w:rPr>
          <w:sz w:val="26"/>
          <w:szCs w:val="26"/>
        </w:rPr>
        <w:t>NCC</w:t>
      </w:r>
      <w:r w:rsidR="004E1658">
        <w:t xml:space="preserve">  </w:t>
      </w:r>
      <w:r w:rsidR="00C175C5">
        <w:t xml:space="preserve">     </w:t>
      </w:r>
      <w:r w:rsidR="008B5A00">
        <w:t xml:space="preserve">  </w:t>
      </w:r>
      <w:r w:rsidR="00CC05A1">
        <w:t xml:space="preserve">      </w:t>
      </w:r>
      <w:r w:rsidR="004E1658">
        <w:t xml:space="preserve">   </w:t>
      </w:r>
      <w:r w:rsidR="00323550">
        <w:rPr>
          <w:i/>
          <w:sz w:val="28"/>
          <w:szCs w:val="28"/>
        </w:rPr>
        <w:t>Hà Tĩnh, ngày 12</w:t>
      </w:r>
      <w:r w:rsidR="004E1658" w:rsidRPr="00ED0B67">
        <w:rPr>
          <w:i/>
          <w:sz w:val="28"/>
          <w:szCs w:val="28"/>
        </w:rPr>
        <w:t xml:space="preserve">  tháng </w:t>
      </w:r>
      <w:r w:rsidR="00323550">
        <w:rPr>
          <w:i/>
          <w:sz w:val="28"/>
          <w:szCs w:val="28"/>
        </w:rPr>
        <w:t>9</w:t>
      </w:r>
      <w:bookmarkStart w:id="0" w:name="_GoBack"/>
      <w:bookmarkEnd w:id="0"/>
      <w:r w:rsidR="00F90A5E">
        <w:rPr>
          <w:i/>
          <w:sz w:val="28"/>
          <w:szCs w:val="28"/>
        </w:rPr>
        <w:t xml:space="preserve">  năm 2019</w:t>
      </w:r>
    </w:p>
    <w:p w:rsidR="004E1658" w:rsidRPr="00C56888" w:rsidRDefault="00A56ECA" w:rsidP="00A56ECA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6888">
        <w:rPr>
          <w:sz w:val="26"/>
          <w:szCs w:val="26"/>
        </w:rPr>
        <w:t xml:space="preserve">      </w:t>
      </w:r>
      <w:r w:rsidR="00ED0B67">
        <w:rPr>
          <w:sz w:val="26"/>
          <w:szCs w:val="26"/>
          <w:lang w:val="vi-VN"/>
        </w:rPr>
        <w:t xml:space="preserve">  </w:t>
      </w:r>
      <w:r w:rsidR="004E1658">
        <w:rPr>
          <w:sz w:val="26"/>
          <w:szCs w:val="26"/>
        </w:rPr>
        <w:t xml:space="preserve">V/v </w:t>
      </w:r>
      <w:r w:rsidR="00CC05A1">
        <w:rPr>
          <w:sz w:val="26"/>
          <w:szCs w:val="26"/>
          <w:lang w:val="vi-VN"/>
        </w:rPr>
        <w:t xml:space="preserve">trả lời </w:t>
      </w:r>
      <w:r w:rsidR="00C56888">
        <w:rPr>
          <w:sz w:val="26"/>
          <w:szCs w:val="26"/>
        </w:rPr>
        <w:t>đơn</w:t>
      </w:r>
    </w:p>
    <w:p w:rsidR="004E1658" w:rsidRPr="002E0C6C" w:rsidRDefault="004E1658" w:rsidP="004E1658">
      <w:pPr>
        <w:rPr>
          <w:sz w:val="14"/>
          <w:szCs w:val="28"/>
          <w:lang w:val="vi-VN"/>
        </w:rPr>
      </w:pPr>
    </w:p>
    <w:p w:rsidR="004E1658" w:rsidRDefault="004E1658" w:rsidP="004E1658">
      <w:pPr>
        <w:rPr>
          <w:sz w:val="8"/>
          <w:szCs w:val="28"/>
        </w:rPr>
      </w:pPr>
    </w:p>
    <w:p w:rsidR="004E1658" w:rsidRPr="00CC05A1" w:rsidRDefault="004E1658" w:rsidP="004E1658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 </w:t>
      </w:r>
      <w:r w:rsidR="00F90A5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Kính gửi: Ông </w:t>
      </w:r>
      <w:r w:rsidR="00F90A5E">
        <w:rPr>
          <w:sz w:val="28"/>
          <w:szCs w:val="28"/>
        </w:rPr>
        <w:t>Nguyễn Thanh Hải</w:t>
      </w:r>
    </w:p>
    <w:p w:rsidR="004E1658" w:rsidRDefault="004E1658" w:rsidP="004E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05A1">
        <w:rPr>
          <w:sz w:val="28"/>
          <w:szCs w:val="28"/>
        </w:rPr>
        <w:t xml:space="preserve">  Thường trú tại:</w:t>
      </w:r>
      <w:r w:rsidR="00C25FC7">
        <w:rPr>
          <w:sz w:val="28"/>
          <w:szCs w:val="28"/>
        </w:rPr>
        <w:t xml:space="preserve"> TDP </w:t>
      </w:r>
      <w:r w:rsidR="00F90A5E">
        <w:rPr>
          <w:sz w:val="28"/>
          <w:szCs w:val="28"/>
        </w:rPr>
        <w:t>4</w:t>
      </w:r>
      <w:r w:rsidR="00C25FC7">
        <w:rPr>
          <w:sz w:val="28"/>
          <w:szCs w:val="28"/>
        </w:rPr>
        <w:t xml:space="preserve">, </w:t>
      </w:r>
      <w:r w:rsidR="00F90A5E">
        <w:rPr>
          <w:sz w:val="28"/>
          <w:szCs w:val="28"/>
        </w:rPr>
        <w:t>P Nam Hồng</w:t>
      </w:r>
      <w:r w:rsidR="00F569F8">
        <w:rPr>
          <w:sz w:val="28"/>
          <w:szCs w:val="28"/>
          <w:lang w:val="vi-VN"/>
        </w:rPr>
        <w:t>,</w:t>
      </w:r>
      <w:r w:rsidR="00F90A5E">
        <w:rPr>
          <w:sz w:val="28"/>
          <w:szCs w:val="28"/>
        </w:rPr>
        <w:t xml:space="preserve"> thị xã Hồng Lĩnh,</w:t>
      </w:r>
      <w:r w:rsidR="00F569F8">
        <w:rPr>
          <w:sz w:val="28"/>
          <w:szCs w:val="28"/>
          <w:lang w:val="vi-VN"/>
        </w:rPr>
        <w:t xml:space="preserve"> tỉnh </w:t>
      </w:r>
      <w:r w:rsidR="00F569F8">
        <w:rPr>
          <w:sz w:val="28"/>
          <w:szCs w:val="28"/>
        </w:rPr>
        <w:t>Hà Tĩnh</w:t>
      </w:r>
    </w:p>
    <w:p w:rsidR="001245A4" w:rsidRDefault="001245A4" w:rsidP="004E1658">
      <w:pPr>
        <w:jc w:val="both"/>
        <w:rPr>
          <w:sz w:val="8"/>
          <w:szCs w:val="28"/>
        </w:rPr>
      </w:pPr>
    </w:p>
    <w:p w:rsidR="001245A4" w:rsidRPr="001245A4" w:rsidRDefault="001245A4" w:rsidP="004E1658">
      <w:pPr>
        <w:jc w:val="both"/>
        <w:rPr>
          <w:sz w:val="2"/>
          <w:szCs w:val="28"/>
        </w:rPr>
      </w:pPr>
    </w:p>
    <w:p w:rsidR="004E1658" w:rsidRDefault="004E1658" w:rsidP="004E1658">
      <w:pPr>
        <w:jc w:val="both"/>
        <w:rPr>
          <w:sz w:val="2"/>
          <w:szCs w:val="28"/>
        </w:rPr>
      </w:pPr>
    </w:p>
    <w:p w:rsidR="004E1658" w:rsidRPr="002E0C6C" w:rsidRDefault="004E1658" w:rsidP="004E1658">
      <w:pPr>
        <w:spacing w:line="288" w:lineRule="auto"/>
        <w:ind w:firstLine="720"/>
        <w:jc w:val="both"/>
        <w:rPr>
          <w:sz w:val="22"/>
          <w:szCs w:val="28"/>
        </w:rPr>
      </w:pPr>
    </w:p>
    <w:p w:rsidR="00B4699B" w:rsidRDefault="004E1658" w:rsidP="00B4699B">
      <w:pPr>
        <w:spacing w:after="12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Sở Lao động - Thương binh và Xã hội nhận được </w:t>
      </w:r>
      <w:r w:rsidR="00F90A5E">
        <w:rPr>
          <w:sz w:val="28"/>
          <w:szCs w:val="28"/>
        </w:rPr>
        <w:t xml:space="preserve">đơn của ông Nguyễn Thanh Hải, là thương binh hạng ¾ (51%), trú quán TDP 4, phường Nam Hồng, thị xã Hồng Lĩnh, tỉnh Hà Tĩnh </w:t>
      </w:r>
      <w:r w:rsidR="00C56888">
        <w:rPr>
          <w:sz w:val="28"/>
          <w:szCs w:val="28"/>
        </w:rPr>
        <w:t xml:space="preserve">phản ánh </w:t>
      </w:r>
      <w:r w:rsidR="00F90A5E">
        <w:rPr>
          <w:sz w:val="28"/>
          <w:szCs w:val="28"/>
        </w:rPr>
        <w:t xml:space="preserve">với nội dung </w:t>
      </w:r>
      <w:r w:rsidR="00B4699B">
        <w:rPr>
          <w:sz w:val="28"/>
          <w:szCs w:val="28"/>
        </w:rPr>
        <w:t xml:space="preserve">ông đã được Hội đồng giám định trung ương khám nhưng bỏ sót mảnh kim khí trong vùng phổi, vùng gan, trên đầu, trên trán thái dương và Sở </w:t>
      </w:r>
      <w:r w:rsidR="00B93FFA">
        <w:rPr>
          <w:sz w:val="28"/>
          <w:szCs w:val="28"/>
        </w:rPr>
        <w:t>L</w:t>
      </w:r>
      <w:r w:rsidR="00B4699B">
        <w:rPr>
          <w:sz w:val="28"/>
          <w:szCs w:val="28"/>
        </w:rPr>
        <w:t>ao động - Thương binh và Xã hội quyết định ông được hưởng trợ cấp thương binh với tỷ lệ thương tật 51% vĩnh viễn là chưa đúng.</w:t>
      </w:r>
      <w:r w:rsidR="00B4699B" w:rsidRPr="00B4699B">
        <w:rPr>
          <w:sz w:val="28"/>
          <w:szCs w:val="28"/>
        </w:rPr>
        <w:t xml:space="preserve"> </w:t>
      </w:r>
      <w:r w:rsidR="00B4699B">
        <w:rPr>
          <w:sz w:val="28"/>
          <w:szCs w:val="28"/>
        </w:rPr>
        <w:t xml:space="preserve">Qua nghiên cứu nội dung đơn, kiểm tra hồ sơ gốc thương binh của ông </w:t>
      </w:r>
      <w:r w:rsidR="00B93FFA">
        <w:rPr>
          <w:sz w:val="28"/>
          <w:szCs w:val="28"/>
        </w:rPr>
        <w:t xml:space="preserve">Nguyễn Thanh Hải </w:t>
      </w:r>
      <w:r w:rsidR="00B4699B">
        <w:rPr>
          <w:sz w:val="28"/>
          <w:szCs w:val="28"/>
        </w:rPr>
        <w:t>đang lưu trữ và đối chiếu quy định, Sở Lao động</w:t>
      </w:r>
      <w:r w:rsidR="00B4699B">
        <w:rPr>
          <w:sz w:val="28"/>
          <w:szCs w:val="28"/>
          <w:lang w:val="vi-VN"/>
        </w:rPr>
        <w:t xml:space="preserve"> </w:t>
      </w:r>
      <w:r w:rsidR="00B4699B">
        <w:rPr>
          <w:sz w:val="28"/>
          <w:szCs w:val="28"/>
        </w:rPr>
        <w:t>-</w:t>
      </w:r>
      <w:r w:rsidR="00B4699B">
        <w:rPr>
          <w:sz w:val="28"/>
          <w:szCs w:val="28"/>
          <w:lang w:val="vi-VN"/>
        </w:rPr>
        <w:t xml:space="preserve"> </w:t>
      </w:r>
      <w:r w:rsidR="00B4699B">
        <w:rPr>
          <w:sz w:val="28"/>
          <w:szCs w:val="28"/>
        </w:rPr>
        <w:t>TBXH có ý kiến như sau:</w:t>
      </w:r>
    </w:p>
    <w:p w:rsidR="0019130D" w:rsidRDefault="006C73BF" w:rsidP="0019130D">
      <w:pPr>
        <w:spacing w:after="12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Lần 1 ông Nguyễn Thanh Hải được xác định </w:t>
      </w:r>
      <w:r w:rsidR="002A791D">
        <w:rPr>
          <w:sz w:val="28"/>
          <w:szCs w:val="28"/>
        </w:rPr>
        <w:t xml:space="preserve">tỷ lệ thương tật 42% theo Biên bản xác định thương tật số 04 ngày 26/4/1973. Lần 2 ông </w:t>
      </w:r>
      <w:r w:rsidR="009F1AC3">
        <w:rPr>
          <w:sz w:val="28"/>
          <w:szCs w:val="28"/>
        </w:rPr>
        <w:t>Nguyễ</w:t>
      </w:r>
      <w:r w:rsidR="0027589D">
        <w:rPr>
          <w:sz w:val="28"/>
          <w:szCs w:val="28"/>
        </w:rPr>
        <w:t xml:space="preserve">n Thanh Hải được xác định </w:t>
      </w:r>
      <w:r w:rsidR="009F1AC3">
        <w:rPr>
          <w:sz w:val="28"/>
          <w:szCs w:val="28"/>
        </w:rPr>
        <w:t>thương tật</w:t>
      </w:r>
      <w:r w:rsidR="0027589D">
        <w:rPr>
          <w:sz w:val="28"/>
          <w:szCs w:val="28"/>
        </w:rPr>
        <w:t xml:space="preserve"> hạng bốn (4) vĩnh viễn, tỷ lệ</w:t>
      </w:r>
      <w:r w:rsidR="009F1AC3">
        <w:rPr>
          <w:sz w:val="28"/>
          <w:szCs w:val="28"/>
        </w:rPr>
        <w:t xml:space="preserve"> 51% theo Giấy xác nhận thương tật số 928 GĐYK/TT ngày 14/8/1975 của Hội đồng giám định Y khoa Trung ương với các vết thương: </w:t>
      </w:r>
      <w:r w:rsidR="0019130D" w:rsidRPr="0027589D">
        <w:rPr>
          <w:sz w:val="28"/>
          <w:szCs w:val="28"/>
        </w:rPr>
        <w:t>Sẹo nhỏ trán bên trái còn mảnh kim khí nhỏ dưới da trán phải, phía trên thái dương phải, sau tai phải và cổ bên phải.</w:t>
      </w:r>
      <w:r w:rsidR="0019130D" w:rsidRPr="0019130D">
        <w:rPr>
          <w:sz w:val="28"/>
          <w:szCs w:val="28"/>
        </w:rPr>
        <w:t xml:space="preserve"> </w:t>
      </w:r>
      <w:r w:rsidR="0019130D" w:rsidRPr="0027589D">
        <w:rPr>
          <w:sz w:val="28"/>
          <w:szCs w:val="28"/>
        </w:rPr>
        <w:t>Vết thương phần mềm hố trên đòi phải, sẹo 7x2 cm.</w:t>
      </w:r>
      <w:r w:rsidR="0019130D" w:rsidRPr="0019130D">
        <w:rPr>
          <w:sz w:val="28"/>
          <w:szCs w:val="28"/>
        </w:rPr>
        <w:t xml:space="preserve"> </w:t>
      </w:r>
      <w:r w:rsidR="0019130D" w:rsidRPr="0027589D">
        <w:rPr>
          <w:sz w:val="28"/>
          <w:szCs w:val="28"/>
        </w:rPr>
        <w:t>Vết thương phần mềm đầu trên cánh tay phải, cẳng tay phải còn nhiều sẹo, cánh tay liệt hoàn toàn. Cơ cánh tay teo 4 cm</w:t>
      </w:r>
      <w:r w:rsidR="0019130D">
        <w:rPr>
          <w:sz w:val="28"/>
          <w:szCs w:val="28"/>
        </w:rPr>
        <w:t>.</w:t>
      </w:r>
      <w:r w:rsidR="0019130D" w:rsidRPr="0019130D">
        <w:rPr>
          <w:sz w:val="28"/>
          <w:szCs w:val="28"/>
        </w:rPr>
        <w:t xml:space="preserve"> </w:t>
      </w:r>
      <w:r w:rsidR="0019130D" w:rsidRPr="0027589D">
        <w:rPr>
          <w:sz w:val="28"/>
          <w:szCs w:val="28"/>
        </w:rPr>
        <w:t>Còn mảnh kim khí nhỏ ở cẳng tay phải, cánh tay phải, đầu gối trái, đùi phải.</w:t>
      </w:r>
      <w:r w:rsidR="0019130D" w:rsidRPr="0019130D">
        <w:rPr>
          <w:sz w:val="28"/>
          <w:szCs w:val="28"/>
        </w:rPr>
        <w:t xml:space="preserve"> </w:t>
      </w:r>
      <w:r w:rsidR="0019130D" w:rsidRPr="0027589D">
        <w:rPr>
          <w:sz w:val="28"/>
          <w:szCs w:val="28"/>
        </w:rPr>
        <w:t>Có 2 mảnh kim khí nhỏ ở phần mềm nách p</w:t>
      </w:r>
      <w:r w:rsidR="0019130D">
        <w:rPr>
          <w:sz w:val="28"/>
          <w:szCs w:val="28"/>
        </w:rPr>
        <w:t>hải, không chạm tới phổi và gan (photo biên bản gửi kèm).</w:t>
      </w:r>
    </w:p>
    <w:p w:rsidR="0019130D" w:rsidRDefault="0027589D" w:rsidP="0027589D">
      <w:pPr>
        <w:spacing w:after="12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Như vậy, ông Nguyễn Thanh Hải </w:t>
      </w:r>
      <w:r w:rsidR="0019130D">
        <w:rPr>
          <w:sz w:val="28"/>
          <w:szCs w:val="28"/>
        </w:rPr>
        <w:t xml:space="preserve">đã được giám định </w:t>
      </w:r>
      <w:r>
        <w:rPr>
          <w:sz w:val="28"/>
          <w:szCs w:val="28"/>
        </w:rPr>
        <w:t xml:space="preserve">mảnh kim khí trong vùng phổi, vùng gan, trên trán thái dương và </w:t>
      </w:r>
      <w:r w:rsidR="0019130D">
        <w:rPr>
          <w:sz w:val="28"/>
          <w:szCs w:val="28"/>
        </w:rPr>
        <w:t>được Hội đồng giám định y khoa kết luận thương tật 51% vĩnh viễn.</w:t>
      </w:r>
    </w:p>
    <w:p w:rsidR="0027589D" w:rsidRPr="0027589D" w:rsidRDefault="0019130D" w:rsidP="0027589D">
      <w:pPr>
        <w:spacing w:after="12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Sở Lao động - Thương binh và Xã hội trả lời để ông được rõ./.</w:t>
      </w:r>
      <w:r w:rsidR="0027589D">
        <w:rPr>
          <w:sz w:val="28"/>
          <w:szCs w:val="28"/>
        </w:rPr>
        <w:t xml:space="preserve"> </w:t>
      </w:r>
    </w:p>
    <w:p w:rsidR="00214D9C" w:rsidRPr="002E0C6C" w:rsidRDefault="00214D9C" w:rsidP="0019130D">
      <w:pPr>
        <w:spacing w:after="120" w:line="264" w:lineRule="auto"/>
        <w:ind w:firstLine="720"/>
        <w:jc w:val="both"/>
        <w:rPr>
          <w:sz w:val="28"/>
          <w:szCs w:val="28"/>
        </w:rPr>
      </w:pPr>
    </w:p>
    <w:tbl>
      <w:tblPr>
        <w:tblW w:w="9214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A73CC3" w:rsidTr="00BF3C8E">
        <w:trPr>
          <w:trHeight w:val="2281"/>
          <w:tblCellSpacing w:w="0" w:type="dxa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C3" w:rsidRDefault="00A73CC3">
            <w:pPr>
              <w:pStyle w:val="NormalWeb"/>
              <w:spacing w:before="0" w:beforeAutospacing="0" w:after="0" w:afterAutospacing="0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A73CC3" w:rsidRDefault="00A73CC3">
            <w:pPr>
              <w:pStyle w:val="NormalWeb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trên;</w:t>
            </w:r>
          </w:p>
          <w:p w:rsidR="001245A4" w:rsidRDefault="00EA0ECA" w:rsidP="001245A4">
            <w:pPr>
              <w:pStyle w:val="NormalWeb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tỉnh (báo cáo);</w:t>
            </w:r>
          </w:p>
          <w:p w:rsidR="000B76F5" w:rsidRDefault="000B76F5" w:rsidP="001245A4">
            <w:pPr>
              <w:pStyle w:val="NormalWeb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F3C8E">
              <w:rPr>
                <w:sz w:val="22"/>
                <w:szCs w:val="22"/>
              </w:rPr>
              <w:t>Trụ sở tiếp công dân tỉnh;</w:t>
            </w:r>
          </w:p>
          <w:p w:rsidR="00A73CC3" w:rsidRPr="00BF3C8E" w:rsidRDefault="00A73CC3" w:rsidP="00BF3C8E">
            <w:pPr>
              <w:pStyle w:val="NormalWeb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Giám đốc (Báo cáo);</w:t>
            </w:r>
          </w:p>
          <w:p w:rsidR="00A73CC3" w:rsidRPr="007067E7" w:rsidRDefault="00A73CC3">
            <w:pPr>
              <w:pStyle w:val="NormalWeb"/>
              <w:spacing w:before="0" w:beforeAutospacing="0" w:after="0" w:afterAutospacing="0"/>
              <w:ind w:firstLine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vi-VN"/>
              </w:rPr>
              <w:t>- Thanh tra Sở;</w:t>
            </w:r>
            <w:r w:rsidR="007067E7">
              <w:rPr>
                <w:sz w:val="22"/>
                <w:szCs w:val="22"/>
                <w:lang w:val="en-US"/>
              </w:rPr>
              <w:t xml:space="preserve"> </w:t>
            </w:r>
          </w:p>
          <w:p w:rsidR="00A73CC3" w:rsidRDefault="00A73CC3">
            <w:pPr>
              <w:pStyle w:val="NormalWeb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- Lưu: VT, NCC.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3" w:rsidRDefault="00A73CC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KT.GIÁM ĐỐC</w:t>
            </w:r>
          </w:p>
          <w:p w:rsidR="00A73CC3" w:rsidRDefault="00A73CC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PHÓ GIÁM ĐỐC</w:t>
            </w:r>
          </w:p>
          <w:p w:rsidR="00A73CC3" w:rsidRDefault="00A73CC3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A73CC3" w:rsidRDefault="00A73CC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A73CC3" w:rsidRDefault="00A73CC3">
            <w:pPr>
              <w:pStyle w:val="NormalWeb"/>
              <w:spacing w:before="0" w:beforeAutospacing="0" w:after="0" w:afterAutospacing="0"/>
              <w:rPr>
                <w:b/>
                <w:bCs/>
                <w:sz w:val="16"/>
                <w:szCs w:val="28"/>
              </w:rPr>
            </w:pPr>
          </w:p>
          <w:p w:rsidR="00A73CC3" w:rsidRDefault="00A73CC3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A73CC3" w:rsidRDefault="00A73CC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Võ Xuân Linh</w:t>
            </w:r>
          </w:p>
          <w:p w:rsidR="00A73CC3" w:rsidRDefault="00A73CC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</w:p>
        </w:tc>
      </w:tr>
    </w:tbl>
    <w:p w:rsidR="003A58B8" w:rsidRDefault="003A58B8"/>
    <w:p w:rsidR="0057518E" w:rsidRDefault="0057518E"/>
    <w:p w:rsidR="008C7577" w:rsidRDefault="008C7577"/>
    <w:p w:rsidR="003B569F" w:rsidRPr="008C7577" w:rsidRDefault="003B569F" w:rsidP="003A5EA8">
      <w:pPr>
        <w:ind w:firstLine="720"/>
        <w:jc w:val="both"/>
        <w:rPr>
          <w:sz w:val="28"/>
          <w:szCs w:val="28"/>
        </w:rPr>
      </w:pPr>
    </w:p>
    <w:sectPr w:rsidR="003B569F" w:rsidRPr="008C7577" w:rsidSect="0019130D">
      <w:pgSz w:w="12240" w:h="15840"/>
      <w:pgMar w:top="810" w:right="1183" w:bottom="18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EB4"/>
    <w:multiLevelType w:val="hybridMultilevel"/>
    <w:tmpl w:val="7848F530"/>
    <w:lvl w:ilvl="0" w:tplc="673E3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58"/>
    <w:rsid w:val="0007525D"/>
    <w:rsid w:val="000A7D36"/>
    <w:rsid w:val="000B76F5"/>
    <w:rsid w:val="001245A4"/>
    <w:rsid w:val="00125404"/>
    <w:rsid w:val="0019130D"/>
    <w:rsid w:val="001E0287"/>
    <w:rsid w:val="00211713"/>
    <w:rsid w:val="00214D9C"/>
    <w:rsid w:val="00225961"/>
    <w:rsid w:val="0027589D"/>
    <w:rsid w:val="002A791D"/>
    <w:rsid w:val="002E0C6C"/>
    <w:rsid w:val="00323550"/>
    <w:rsid w:val="003A58B8"/>
    <w:rsid w:val="003A5EA8"/>
    <w:rsid w:val="003B569F"/>
    <w:rsid w:val="003B7C2A"/>
    <w:rsid w:val="003C012C"/>
    <w:rsid w:val="0041155A"/>
    <w:rsid w:val="004C2408"/>
    <w:rsid w:val="004E1658"/>
    <w:rsid w:val="0053384D"/>
    <w:rsid w:val="0057518E"/>
    <w:rsid w:val="00581CEC"/>
    <w:rsid w:val="006C73BF"/>
    <w:rsid w:val="007067E7"/>
    <w:rsid w:val="007A59DA"/>
    <w:rsid w:val="008A14AB"/>
    <w:rsid w:val="008B5A00"/>
    <w:rsid w:val="008C7577"/>
    <w:rsid w:val="00923B38"/>
    <w:rsid w:val="00951730"/>
    <w:rsid w:val="009D2AE8"/>
    <w:rsid w:val="009F1AC3"/>
    <w:rsid w:val="00A12C3F"/>
    <w:rsid w:val="00A56ECA"/>
    <w:rsid w:val="00A73CC3"/>
    <w:rsid w:val="00AE1185"/>
    <w:rsid w:val="00B4699B"/>
    <w:rsid w:val="00B93FFA"/>
    <w:rsid w:val="00BD0274"/>
    <w:rsid w:val="00BF3C8E"/>
    <w:rsid w:val="00C175C5"/>
    <w:rsid w:val="00C25FC7"/>
    <w:rsid w:val="00C56888"/>
    <w:rsid w:val="00C57040"/>
    <w:rsid w:val="00CC05A1"/>
    <w:rsid w:val="00D031D4"/>
    <w:rsid w:val="00D3284C"/>
    <w:rsid w:val="00D65AF2"/>
    <w:rsid w:val="00E62320"/>
    <w:rsid w:val="00EA0ECA"/>
    <w:rsid w:val="00ED0B67"/>
    <w:rsid w:val="00F4603F"/>
    <w:rsid w:val="00F569F8"/>
    <w:rsid w:val="00F72044"/>
    <w:rsid w:val="00F9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73CC3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9F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73CC3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9F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2019-09-10T03:46:00Z</cp:lastPrinted>
  <dcterms:created xsi:type="dcterms:W3CDTF">2018-05-02T02:12:00Z</dcterms:created>
  <dcterms:modified xsi:type="dcterms:W3CDTF">2019-09-12T03:18:00Z</dcterms:modified>
</cp:coreProperties>
</file>