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75" w:rsidRDefault="00897D75"/>
    <w:tbl>
      <w:tblPr>
        <w:tblW w:w="97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580"/>
        <w:gridCol w:w="6160"/>
      </w:tblGrid>
      <w:tr w:rsidR="00897D75">
        <w:tc>
          <w:tcPr>
            <w:tcW w:w="3580" w:type="dxa"/>
          </w:tcPr>
          <w:p w:rsidR="00897D75" w:rsidRDefault="00443165">
            <w:pPr>
              <w:pStyle w:val="Heading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br w:type="page"/>
              <w:t>HỘI ĐỒNG NHÂN DÂN</w:t>
            </w:r>
          </w:p>
        </w:tc>
        <w:tc>
          <w:tcPr>
            <w:tcW w:w="6160" w:type="dxa"/>
          </w:tcPr>
          <w:p w:rsidR="00897D75" w:rsidRDefault="00443165">
            <w:pPr>
              <w:pStyle w:val="Heading1"/>
              <w:rPr>
                <w:color w:val="000000" w:themeColor="text1"/>
                <w:sz w:val="28"/>
                <w:szCs w:val="28"/>
                <w:u w:val="none"/>
              </w:rPr>
            </w:pPr>
            <w:r>
              <w:rPr>
                <w:color w:val="000000" w:themeColor="text1"/>
                <w:sz w:val="28"/>
                <w:szCs w:val="28"/>
                <w:u w:val="none"/>
              </w:rPr>
              <w:t>CỘNG HÒA XÃ HỘI CHỦ NGHĨA VIỆT NAM</w:t>
            </w:r>
          </w:p>
        </w:tc>
      </w:tr>
      <w:tr w:rsidR="00897D75">
        <w:tc>
          <w:tcPr>
            <w:tcW w:w="3580" w:type="dxa"/>
          </w:tcPr>
          <w:p w:rsidR="00897D75" w:rsidRDefault="00443165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194945</wp:posOffset>
                      </wp:positionV>
                      <wp:extent cx="761365" cy="0"/>
                      <wp:effectExtent l="0" t="0" r="0" b="0"/>
                      <wp:wrapNone/>
                      <wp:docPr id="4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61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B80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10" o:spid="_x0000_s1026" type="#_x0000_t32" style="position:absolute;margin-left:53.5pt;margin-top:15.35pt;width:59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TỈNH HÀ TĨNH</w:t>
            </w:r>
          </w:p>
        </w:tc>
        <w:tc>
          <w:tcPr>
            <w:tcW w:w="6160" w:type="dxa"/>
          </w:tcPr>
          <w:p w:rsidR="00897D75" w:rsidRDefault="00443165">
            <w:pPr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 do 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phúc</w:t>
            </w:r>
            <w:proofErr w:type="spellEnd"/>
          </w:p>
        </w:tc>
      </w:tr>
      <w:tr w:rsidR="00897D75">
        <w:trPr>
          <w:trHeight w:val="299"/>
        </w:trPr>
        <w:tc>
          <w:tcPr>
            <w:tcW w:w="3580" w:type="dxa"/>
          </w:tcPr>
          <w:p w:rsidR="00897D75" w:rsidRDefault="00443165">
            <w:pPr>
              <w:pStyle w:val="Heading2"/>
              <w:spacing w:before="120" w:after="120"/>
              <w:ind w:firstLine="0"/>
              <w:jc w:val="center"/>
              <w:rPr>
                <w:b w:val="0"/>
                <w:color w:val="000000" w:themeColor="text1"/>
                <w:szCs w:val="28"/>
              </w:rPr>
            </w:pPr>
            <w:proofErr w:type="spellStart"/>
            <w:r>
              <w:rPr>
                <w:b w:val="0"/>
                <w:color w:val="000000" w:themeColor="text1"/>
                <w:szCs w:val="28"/>
              </w:rPr>
              <w:t>Số</w:t>
            </w:r>
            <w:proofErr w:type="spellEnd"/>
            <w:r>
              <w:rPr>
                <w:b w:val="0"/>
                <w:color w:val="000000" w:themeColor="text1"/>
                <w:szCs w:val="28"/>
              </w:rPr>
              <w:t>:           /NQ-HĐND</w:t>
            </w:r>
          </w:p>
        </w:tc>
        <w:tc>
          <w:tcPr>
            <w:tcW w:w="6160" w:type="dxa"/>
          </w:tcPr>
          <w:p w:rsidR="00897D75" w:rsidRDefault="00443165">
            <w:pPr>
              <w:pStyle w:val="Heading4"/>
              <w:rPr>
                <w:b w:val="0"/>
                <w:i/>
                <w:color w:val="000000" w:themeColor="text1"/>
                <w:sz w:val="28"/>
                <w:szCs w:val="28"/>
                <w:u w:val="none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822630</wp:posOffset>
                      </wp:positionH>
                      <wp:positionV relativeFrom="paragraph">
                        <wp:posOffset>12116</wp:posOffset>
                      </wp:positionV>
                      <wp:extent cx="2026310" cy="7315"/>
                      <wp:effectExtent l="0" t="0" r="31115" b="31115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026310" cy="7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DC7CA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75pt,.95pt" to="224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</w:p>
          <w:p w:rsidR="00897D75" w:rsidRDefault="00443165">
            <w:pPr>
              <w:pStyle w:val="Heading4"/>
              <w:rPr>
                <w:b w:val="0"/>
                <w:i/>
                <w:color w:val="000000" w:themeColor="text1"/>
                <w:sz w:val="28"/>
                <w:szCs w:val="28"/>
                <w:u w:val="none"/>
                <w:lang w:val="vi-VN"/>
              </w:rPr>
            </w:pPr>
            <w:proofErr w:type="spellStart"/>
            <w:r>
              <w:rPr>
                <w:b w:val="0"/>
                <w:i/>
                <w:color w:val="000000" w:themeColor="text1"/>
                <w:sz w:val="28"/>
                <w:szCs w:val="28"/>
                <w:u w:val="none"/>
              </w:rPr>
              <w:t>Hà</w:t>
            </w:r>
            <w:proofErr w:type="spellEnd"/>
            <w:r>
              <w:rPr>
                <w:b w:val="0"/>
                <w:i/>
                <w:color w:val="000000" w:themeColor="text1"/>
                <w:sz w:val="28"/>
                <w:szCs w:val="28"/>
                <w:u w:val="none"/>
              </w:rPr>
              <w:t xml:space="preserve"> </w:t>
            </w:r>
            <w:proofErr w:type="spellStart"/>
            <w:r>
              <w:rPr>
                <w:b w:val="0"/>
                <w:i/>
                <w:color w:val="000000" w:themeColor="text1"/>
                <w:sz w:val="28"/>
                <w:szCs w:val="28"/>
                <w:u w:val="none"/>
              </w:rPr>
              <w:t>Tĩnh</w:t>
            </w:r>
            <w:proofErr w:type="spellEnd"/>
            <w:r>
              <w:rPr>
                <w:b w:val="0"/>
                <w:i/>
                <w:color w:val="000000" w:themeColor="text1"/>
                <w:sz w:val="28"/>
                <w:szCs w:val="28"/>
                <w:u w:val="none"/>
              </w:rPr>
              <w:t xml:space="preserve">, </w:t>
            </w:r>
            <w:proofErr w:type="spellStart"/>
            <w:r>
              <w:rPr>
                <w:b w:val="0"/>
                <w:i/>
                <w:color w:val="000000" w:themeColor="text1"/>
                <w:sz w:val="28"/>
                <w:szCs w:val="28"/>
                <w:u w:val="none"/>
              </w:rPr>
              <w:t>ngày</w:t>
            </w:r>
            <w:proofErr w:type="spellEnd"/>
            <w:r>
              <w:rPr>
                <w:b w:val="0"/>
                <w:i/>
                <w:color w:val="000000" w:themeColor="text1"/>
                <w:sz w:val="28"/>
                <w:szCs w:val="28"/>
                <w:u w:val="none"/>
              </w:rPr>
              <w:t xml:space="preserve">     </w:t>
            </w:r>
            <w:proofErr w:type="spellStart"/>
            <w:r>
              <w:rPr>
                <w:b w:val="0"/>
                <w:i/>
                <w:color w:val="000000" w:themeColor="text1"/>
                <w:sz w:val="28"/>
                <w:szCs w:val="28"/>
                <w:u w:val="none"/>
              </w:rPr>
              <w:t>tháng</w:t>
            </w:r>
            <w:proofErr w:type="spellEnd"/>
            <w:r>
              <w:rPr>
                <w:b w:val="0"/>
                <w:i/>
                <w:color w:val="000000" w:themeColor="text1"/>
                <w:sz w:val="28"/>
                <w:szCs w:val="28"/>
                <w:u w:val="none"/>
              </w:rPr>
              <w:t xml:space="preserve">     </w:t>
            </w:r>
            <w:proofErr w:type="spellStart"/>
            <w:r>
              <w:rPr>
                <w:b w:val="0"/>
                <w:i/>
                <w:color w:val="000000" w:themeColor="text1"/>
                <w:sz w:val="28"/>
                <w:szCs w:val="28"/>
                <w:u w:val="none"/>
              </w:rPr>
              <w:t>năm</w:t>
            </w:r>
            <w:proofErr w:type="spellEnd"/>
            <w:r>
              <w:rPr>
                <w:b w:val="0"/>
                <w:i/>
                <w:color w:val="000000" w:themeColor="text1"/>
                <w:sz w:val="28"/>
                <w:szCs w:val="28"/>
                <w:u w:val="none"/>
              </w:rPr>
              <w:t xml:space="preserve"> 202</w:t>
            </w:r>
            <w:r>
              <w:rPr>
                <w:b w:val="0"/>
                <w:i/>
                <w:color w:val="000000" w:themeColor="text1"/>
                <w:sz w:val="28"/>
                <w:szCs w:val="28"/>
                <w:u w:val="none"/>
                <w:lang w:val="vi-VN"/>
              </w:rPr>
              <w:t>3</w:t>
            </w:r>
          </w:p>
        </w:tc>
      </w:tr>
      <w:tr w:rsidR="00897D75">
        <w:tc>
          <w:tcPr>
            <w:tcW w:w="3580" w:type="dxa"/>
          </w:tcPr>
          <w:p w:rsidR="00897D75" w:rsidRDefault="00443165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en-SG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357026</wp:posOffset>
                      </wp:positionH>
                      <wp:positionV relativeFrom="paragraph">
                        <wp:posOffset>18115</wp:posOffset>
                      </wp:positionV>
                      <wp:extent cx="1104900" cy="327804"/>
                      <wp:effectExtent l="0" t="0" r="19050" b="15240"/>
                      <wp:wrapNone/>
                      <wp:docPr id="2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04900" cy="327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7D75" w:rsidRDefault="0044316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0"/>
                                      <w:szCs w:val="30"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9" o:spid="_x0000_s1026" type="#_x0000_t202" style="position:absolute;margin-left:28.1pt;margin-top:1.45pt;width:87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">
                      <v:path arrowok="t"/>
                      <v:textbox>
                        <w:txbxContent>
                          <w:p w:rsidR="00897D75" w:rsidRDefault="00443165">
                            <w:pPr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DỰ THẢO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7D75" w:rsidRDefault="00897D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28"/>
                <w:lang w:val="en-SG"/>
              </w:rPr>
            </w:pPr>
          </w:p>
        </w:tc>
        <w:tc>
          <w:tcPr>
            <w:tcW w:w="6160" w:type="dxa"/>
          </w:tcPr>
          <w:p w:rsidR="00897D75" w:rsidRDefault="00897D75">
            <w:pPr>
              <w:spacing w:line="276" w:lineRule="auto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</w:tbl>
    <w:p w:rsidR="00897D75" w:rsidRDefault="00443165">
      <w:pPr>
        <w:pStyle w:val="NormalWeb"/>
        <w:adjustRightInd w:val="0"/>
        <w:snapToGrid w:val="0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NGH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QUY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</w:t>
      </w:r>
    </w:p>
    <w:p w:rsidR="00897D75" w:rsidRDefault="00443165">
      <w:pPr>
        <w:pStyle w:val="NormalWeb"/>
        <w:adjustRightInd w:val="0"/>
        <w:snapToGrid w:val="0"/>
        <w:spacing w:before="120" w:beforeAutospacing="0" w:after="12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ề</w:t>
      </w:r>
      <w:proofErr w:type="spellEnd"/>
      <w:r w:rsidR="002B43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B43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án</w:t>
      </w:r>
      <w:proofErr w:type="spellEnd"/>
      <w:r w:rsidR="002B43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ắ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ới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ở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ụ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nghi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ỉ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Tĩnh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đo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2023 - 2030,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ầ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nhìn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2045.</w:t>
      </w:r>
    </w:p>
    <w:p w:rsidR="00897D75" w:rsidRDefault="00443165">
      <w:pPr>
        <w:pStyle w:val="NormalWeb"/>
        <w:adjustRightInd w:val="0"/>
        <w:snapToGrid w:val="0"/>
        <w:spacing w:before="600" w:beforeAutospacing="0" w:after="12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Ộ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 Đ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 NHÂN DÂN TỈNH HÀ TĨNH</w:t>
      </w:r>
    </w:p>
    <w:p w:rsidR="00897D75" w:rsidRDefault="00443165">
      <w:pPr>
        <w:pStyle w:val="NormalWeb"/>
        <w:adjustRightInd w:val="0"/>
        <w:snapToGrid w:val="0"/>
        <w:spacing w:before="120" w:beforeAutospacing="0" w:after="36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KHÓA XVIII, K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Ọ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 TH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Ứ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…</w:t>
      </w:r>
    </w:p>
    <w:p w:rsidR="00897D75" w:rsidRDefault="00443165">
      <w:pPr>
        <w:pStyle w:val="NormalWeb"/>
        <w:adjustRightInd w:val="0"/>
        <w:snapToGrid w:val="0"/>
        <w:spacing w:before="120" w:beforeAutospacing="0" w:after="120" w:afterAutospacing="0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Lu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ậ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ứ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quy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19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tháng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2015;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Lu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ậ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ử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ổ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ộ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đi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Lu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ậ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ứ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ủ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Lu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ậ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ứ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quy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22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tháng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2019;</w:t>
      </w:r>
    </w:p>
    <w:p w:rsidR="00897D75" w:rsidRDefault="00443165">
      <w:pPr>
        <w:pStyle w:val="NormalWeb"/>
        <w:adjustRightInd w:val="0"/>
        <w:snapToGrid w:val="0"/>
        <w:spacing w:before="120" w:beforeAutospacing="0" w:after="120" w:afterAutospacing="0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Lu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ậ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ụ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nghi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27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2014; </w:t>
      </w:r>
    </w:p>
    <w:p w:rsidR="00897D75" w:rsidRDefault="00443165">
      <w:pPr>
        <w:pStyle w:val="NormalWeb"/>
        <w:adjustRightInd w:val="0"/>
        <w:snapToGrid w:val="0"/>
        <w:spacing w:before="120" w:beforeAutospacing="0" w:after="120" w:afterAutospacing="0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Lu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ậ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ho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24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2017;</w:t>
      </w:r>
    </w:p>
    <w:p w:rsidR="00897D75" w:rsidRDefault="00443165">
      <w:pPr>
        <w:pStyle w:val="NormalWeb"/>
        <w:adjustRightInd w:val="0"/>
        <w:snapToGrid w:val="0"/>
        <w:spacing w:before="120" w:beforeAutospacing="0" w:after="120" w:afterAutospacing="0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Lu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ậ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ụ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2019;</w:t>
      </w:r>
    </w:p>
    <w:p w:rsidR="00897D75" w:rsidRDefault="00443165">
      <w:pPr>
        <w:pStyle w:val="NormalWeb"/>
        <w:adjustRightInd w:val="0"/>
        <w:snapToGrid w:val="0"/>
        <w:spacing w:before="120" w:beforeAutospacing="0" w:after="120" w:afterAutospacing="0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uy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08/NQ-CP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24/01/2018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ủ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ộ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ủ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ự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hi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quy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19-NQ/TW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25/10/2017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ộ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ầ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sáu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ấ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XII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ti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ụ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ổ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ớ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ệ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ố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ứ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ả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ấ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ợ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hi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ho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ộ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ự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nghi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ậ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897D75" w:rsidRDefault="00443165">
      <w:pPr>
        <w:pStyle w:val="NormalWeb"/>
        <w:adjustRightInd w:val="0"/>
        <w:snapToGrid w:val="0"/>
        <w:spacing w:before="120" w:beforeAutospacing="0" w:after="120" w:afterAutospacing="0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Quy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2239/QĐ-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TTg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30/12/2021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ủ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ủ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phê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duy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chi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ợ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tri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ụ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nghi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đo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2021-2030,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ầ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nhìn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2045;</w:t>
      </w:r>
    </w:p>
    <w:p w:rsidR="00897D75" w:rsidRDefault="00443165">
      <w:pPr>
        <w:pStyle w:val="NormalWeb"/>
        <w:adjustRightInd w:val="0"/>
        <w:snapToGrid w:val="0"/>
        <w:spacing w:before="120" w:beforeAutospacing="0" w:after="120" w:afterAutospacing="0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Quy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1363/QĐ-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TTg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08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2022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ủ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ớ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ủ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vi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phê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duy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ho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ỉ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Tĩnh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ờ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ỳ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2021-2030,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ầ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nhìn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2050;</w:t>
      </w:r>
    </w:p>
    <w:p w:rsidR="00897D75" w:rsidRDefault="00443165">
      <w:pPr>
        <w:pStyle w:val="NormalWeb"/>
        <w:adjustRightInd w:val="0"/>
        <w:snapToGrid w:val="0"/>
        <w:spacing w:before="120" w:beforeAutospacing="0" w:after="120" w:afterAutospacing="0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Quy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73/QĐ-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TTg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02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2023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ủ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ớ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ủ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phê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duy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ho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ớ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ở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ụ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nghi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ờ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ỳ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2021-2030,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ầ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nhìn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2045;</w:t>
      </w:r>
    </w:p>
    <w:p w:rsidR="00897D75" w:rsidRDefault="00443165">
      <w:pPr>
        <w:pStyle w:val="NormalWeb"/>
        <w:adjustRightInd w:val="0"/>
        <w:snapToGrid w:val="0"/>
        <w:spacing w:before="120" w:beforeAutospacing="0" w:after="120" w:afterAutospacing="0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ờ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/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TTr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-UBND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2023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ỉ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ộ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ồ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ỉ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ắ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ế</w:t>
      </w:r>
      <w:r w:rsidR="002B43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</w:t>
      </w:r>
      <w:proofErr w:type="spellEnd"/>
      <w:r w:rsidR="002B43A0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 xml:space="preserve"> mạng lưới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ở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ụ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nghi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ỉ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Tĩnh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đo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2023 - 2030,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ầ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nhìn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2045;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ẩ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ộ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ộ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ồ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dân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ỉ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; ý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ki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ả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lu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ậ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bi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ộ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ồ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ỉ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ỳ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ọ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ầ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…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XVIII.</w:t>
      </w:r>
    </w:p>
    <w:p w:rsidR="00897D75" w:rsidRDefault="00443165">
      <w:pPr>
        <w:pStyle w:val="NormalWeb"/>
        <w:adjustRightInd w:val="0"/>
        <w:snapToGrid w:val="0"/>
        <w:spacing w:before="120" w:beforeAutospacing="0" w:after="12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QUY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 NGH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97D75" w:rsidRDefault="00443165">
      <w:pPr>
        <w:pStyle w:val="NormalWeb"/>
        <w:adjustRightInd w:val="0"/>
        <w:snapToGrid w:val="0"/>
        <w:spacing w:before="120" w:beforeAutospacing="0" w:after="120" w:afterAutospacing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ề</w:t>
      </w:r>
      <w:proofErr w:type="spellEnd"/>
      <w:r w:rsidR="002B4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B43A0"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="002B4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ớ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ở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ụ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Tĩnh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2023 - 2030,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ầ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nhìn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2045 (Chi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97D75" w:rsidRDefault="00443165">
      <w:pPr>
        <w:pStyle w:val="NormalWeb"/>
        <w:adjustRightInd w:val="0"/>
        <w:snapToGrid w:val="0"/>
        <w:spacing w:before="120" w:beforeAutospacing="0" w:after="120" w:afterAutospacing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nhi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ứ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ự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97D75" w:rsidRDefault="00443165">
      <w:pPr>
        <w:pStyle w:val="NormalWeb"/>
        <w:adjustRightInd w:val="0"/>
        <w:snapToGrid w:val="0"/>
        <w:spacing w:before="120" w:beforeAutospacing="0" w:after="120" w:afterAutospacing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D75" w:rsidRDefault="00443165">
      <w:pPr>
        <w:pStyle w:val="NormalWeb"/>
        <w:adjustRightInd w:val="0"/>
        <w:snapToGrid w:val="0"/>
        <w:spacing w:before="120" w:beforeAutospacing="0" w:after="120" w:afterAutospacing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ổ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7D75" w:rsidRDefault="00443165">
      <w:pPr>
        <w:pStyle w:val="NormalWeb"/>
        <w:adjustRightInd w:val="0"/>
        <w:snapToGrid w:val="0"/>
        <w:spacing w:before="120" w:beforeAutospacing="0" w:after="120" w:afterAutospacing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kho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ả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hành</w:t>
      </w:r>
      <w:proofErr w:type="spellEnd"/>
    </w:p>
    <w:p w:rsidR="00897D75" w:rsidRDefault="00443165">
      <w:pPr>
        <w:pStyle w:val="NormalWeb"/>
        <w:adjustRightInd w:val="0"/>
        <w:snapToGrid w:val="0"/>
        <w:spacing w:before="120" w:beforeAutospacing="0" w:after="120" w:afterAutospacing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...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36/NQ-HĐND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ủ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./.</w:t>
      </w:r>
    </w:p>
    <w:p w:rsidR="00897D75" w:rsidRDefault="00897D75">
      <w:pPr>
        <w:tabs>
          <w:tab w:val="left" w:pos="540"/>
        </w:tabs>
        <w:spacing w:before="80" w:after="80"/>
        <w:ind w:firstLine="720"/>
        <w:jc w:val="both"/>
        <w:rPr>
          <w:rFonts w:ascii="Times New Roman" w:hAnsi="Times New Roman"/>
          <w:color w:val="000000" w:themeColor="text1"/>
          <w:szCs w:val="28"/>
          <w:lang w:val="vi-VN"/>
        </w:rPr>
      </w:pPr>
    </w:p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428"/>
      </w:tblGrid>
      <w:tr w:rsidR="00897D75">
        <w:trPr>
          <w:tblCellSpacing w:w="0" w:type="dxa"/>
        </w:trPr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D75" w:rsidRDefault="00443165">
            <w:pPr>
              <w:pStyle w:val="NormalWeb"/>
              <w:spacing w:before="0" w:beforeAutospacing="0" w:after="0" w:afterAutospacing="0" w:line="234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vi-VN"/>
              </w:rPr>
              <w:t>Nơi nh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vi-VN"/>
              </w:rPr>
              <w:t>ậ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vi-VN"/>
              </w:rPr>
              <w:t>n: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val="vi-VN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Ủ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y ban Thư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ờ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ng v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ụ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 xml:space="preserve"> Qu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ố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c 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ộ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i;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br/>
              <w:t>- Ban Công tác đ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ạ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i bi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u UBTVQH;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br/>
              <w:t>- Văn phòng Qu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ố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c 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ộ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i;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br/>
              <w:t>- Văn phòng Ch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ủ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ị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ch nư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ớ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c;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br/>
              <w:t>- Văn phòng Chính ph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ủ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, Website Chính ph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ủ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br/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 xml:space="preserve"> B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ộ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 xml:space="preserve"> Lao đ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ộ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ng - Thương binh và Xã 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ộ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i;</w:t>
            </w:r>
          </w:p>
          <w:p w:rsidR="00897D75" w:rsidRDefault="00443165">
            <w:pPr>
              <w:pStyle w:val="NormalWeb"/>
              <w:spacing w:before="0" w:beforeAutospacing="0" w:after="0" w:afterAutospacing="0" w:line="234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- B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ộ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 xml:space="preserve"> Tài chính;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br/>
              <w:t>- C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ụ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c Ki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m tra văn b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ả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n QPPL - B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ộ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 xml:space="preserve"> Tư pháp;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br/>
              <w:t>- Ki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m toán Nhà nư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ớ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c khu v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c II;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br/>
              <w:t>- TT 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ỉ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 xml:space="preserve">nh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ủ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y, TT HĐND 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ỉ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nh;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br/>
              <w:t>- UBND 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ỉ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nh, UBMTTQ 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ỉ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nh;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br/>
              <w:t>- Đ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ạ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i bi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u Qu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ố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c 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ộ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i Đoàn Hà Tĩnh;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br/>
              <w:t>- Đ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ạ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i bi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u HĐND 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ỉ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nh;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br/>
              <w:t>- VP 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ỉ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nh 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ủ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 xml:space="preserve">y,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Đoàn ĐBQH và HĐND, UBND 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ỉ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nh;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br/>
              <w:t>- Các s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ở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, ban, ngành, đoàn th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 c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ấ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p 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ỉ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nh;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br/>
              <w:t>- TT HĐND, UBND các huy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ệ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n, thành ph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ố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, th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ị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 xml:space="preserve"> xã;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br/>
              <w:t>- Trung tâm Công báo - Tin h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ọ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c;</w:t>
            </w:r>
          </w:p>
          <w:p w:rsidR="00897D75" w:rsidRDefault="00443165">
            <w:pPr>
              <w:pStyle w:val="NormalWeb"/>
              <w:spacing w:before="0" w:beforeAutospacing="0" w:after="0" w:afterAutospacing="0" w:line="23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- Lưu VT, VP HĐND t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ỉ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vi-VN"/>
              </w:rPr>
              <w:t>nh.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D75" w:rsidRDefault="00443165">
            <w:pPr>
              <w:pStyle w:val="NormalWeb"/>
              <w:spacing w:before="0" w:beforeAutospacing="0" w:after="0" w:afterAutospacing="0"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</w:p>
          <w:p w:rsidR="00897D75" w:rsidRDefault="00443165">
            <w:pPr>
              <w:pStyle w:val="NormalWeb"/>
              <w:spacing w:before="0" w:beforeAutospacing="0" w:after="0" w:afterAutospacing="0"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</w:p>
          <w:p w:rsidR="00897D75" w:rsidRDefault="00443165">
            <w:pPr>
              <w:pStyle w:val="NormalWeb"/>
              <w:spacing w:before="0" w:beforeAutospacing="0" w:after="0" w:afterAutospacing="0" w:line="23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Dũng</w:t>
            </w:r>
            <w:proofErr w:type="spellEnd"/>
          </w:p>
        </w:tc>
      </w:tr>
    </w:tbl>
    <w:p w:rsidR="00897D75" w:rsidRDefault="00897D75">
      <w:pPr>
        <w:pStyle w:val="NormalWeb"/>
        <w:spacing w:before="80" w:after="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7D75" w:rsidRDefault="00897D75"/>
    <w:sectPr w:rsidR="00897D7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75"/>
    <w:rsid w:val="002B43A0"/>
    <w:rsid w:val="00443165"/>
    <w:rsid w:val="00897D75"/>
    <w:rsid w:val="00B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E602"/>
  <w15:docId w15:val="{CC8EAE7B-807D-43F9-8242-6E0890B5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en-US" w:eastAsia="zh-CN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VNI-Times" w:eastAsia="Times New Roman" w:hAnsi="VNI-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imes New Roman" w:hAnsi="Times New Roman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80"/>
      <w:ind w:firstLine="446"/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imes New Roman" w:hAnsi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overflowPunct/>
      <w:autoSpaceDE/>
      <w:autoSpaceDN/>
      <w:adjustRightInd/>
      <w:jc w:val="center"/>
      <w:textAlignment w:val="auto"/>
      <w:outlineLvl w:val="3"/>
    </w:pPr>
    <w:rPr>
      <w:rFonts w:ascii="Times New Roman" w:hAnsi="Times New Roman"/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="Times New Roman" w:cs="Times New Roman"/>
      <w:b/>
      <w:sz w:val="36"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Pr>
      <w:rFonts w:eastAsia="Times New Roman" w:cs="Times New Roman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Pr>
      <w:rFonts w:eastAsia="Times New Roman" w:cs="Times New Roman"/>
      <w:b/>
      <w:bCs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Pr>
      <w:rFonts w:eastAsia="Times New Roman" w:cs="Times New Roman"/>
      <w:b/>
      <w:sz w:val="36"/>
      <w:szCs w:val="20"/>
      <w:u w:val="single"/>
      <w:lang w:eastAsia="en-US"/>
    </w:rPr>
  </w:style>
  <w:style w:type="paragraph" w:styleId="NormalWeb">
    <w:name w:val="Normal (Web)"/>
    <w:aliases w:val=" Char Char Char,Char Char Char,Char Char1,Char Char5, Char Char1,Char Char,Обычный (веб)1,Обычный (веб) Знак,Обычный (веб) Знак1,Обычный (веб) Знак Знак,webb"/>
    <w:basedOn w:val="Normal"/>
    <w:link w:val="NormalWebChar"/>
    <w:uiPriority w:val="99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aliases w:val=" Char Char Char Char,Char Char Char Char,Char Char1 Char,Char Char5 Char, Char Char1 Char,Char Char Char1,Обычный (веб)1 Char,Обычный (веб) Знак Char,Обычный (веб) Знак1 Char,Обычный (веб) Знак Знак Char,webb Char"/>
    <w:link w:val="NormalWeb"/>
    <w:uiPriority w:val="99"/>
    <w:rPr>
      <w:rFonts w:ascii="Arial Unicode MS" w:eastAsia="Arial Unicode MS" w:hAnsi="Arial Unicode MS" w:cs="Arial Unicode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2023-10-30T01:36:00Z</dcterms:created>
  <dcterms:modified xsi:type="dcterms:W3CDTF">2023-10-30T03:21:00Z</dcterms:modified>
</cp:coreProperties>
</file>