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FCA" w:rsidRDefault="00E726A5">
      <w:pPr>
        <w:spacing w:line="340" w:lineRule="exact"/>
        <w:jc w:val="center"/>
        <w:rPr>
          <w:b/>
        </w:rPr>
      </w:pPr>
      <w:r>
        <w:rPr>
          <w:b/>
        </w:rPr>
        <w:t>ĐỀ ÁN</w:t>
      </w:r>
    </w:p>
    <w:p w:rsidR="00E40FCA" w:rsidRDefault="00A329A5">
      <w:pPr>
        <w:spacing w:line="340" w:lineRule="exact"/>
        <w:jc w:val="center"/>
        <w:rPr>
          <w:b/>
        </w:rPr>
      </w:pPr>
      <w:r>
        <w:rPr>
          <w:b/>
          <w:lang w:val="vi-VN"/>
        </w:rPr>
        <w:t>S</w:t>
      </w:r>
      <w:r w:rsidR="00E726A5">
        <w:rPr>
          <w:b/>
        </w:rPr>
        <w:t xml:space="preserve">ắp xếp mạng lưới cơ sở giáo dục nghề nghiệp </w:t>
      </w:r>
    </w:p>
    <w:p w:rsidR="00E40FCA" w:rsidRDefault="00E726A5">
      <w:pPr>
        <w:spacing w:line="340" w:lineRule="exact"/>
        <w:jc w:val="center"/>
        <w:rPr>
          <w:b/>
        </w:rPr>
      </w:pPr>
      <w:r>
        <w:rPr>
          <w:b/>
        </w:rPr>
        <w:t>trên địa bàn tỉnh Hà Tĩnh giai đoạn 2023-2030, tầm nhìn đến năm 2045</w:t>
      </w:r>
    </w:p>
    <w:p w:rsidR="00E40FCA" w:rsidRDefault="00E726A5">
      <w:pPr>
        <w:spacing w:line="340" w:lineRule="exact"/>
        <w:jc w:val="center"/>
        <w:rPr>
          <w:i/>
        </w:rPr>
      </w:pPr>
      <w:r>
        <w:rPr>
          <w:i/>
        </w:rPr>
        <w:t xml:space="preserve">(Bàn hành kèm theo Nghị quyết số          /NQ-HĐND  ngày     tháng    năm 2023 </w:t>
      </w:r>
    </w:p>
    <w:p w:rsidR="00E40FCA" w:rsidRDefault="00E726A5">
      <w:pPr>
        <w:spacing w:line="340" w:lineRule="exact"/>
        <w:jc w:val="center"/>
        <w:rPr>
          <w:i/>
        </w:rPr>
      </w:pPr>
      <w:r>
        <w:rPr>
          <w:i/>
        </w:rPr>
        <w:t>của Hội đồng nhân dân tỉnh)</w:t>
      </w:r>
    </w:p>
    <w:p w:rsidR="00E40FCA" w:rsidRDefault="00E726A5">
      <w:pPr>
        <w:spacing w:before="120" w:after="120" w:line="340" w:lineRule="exact"/>
        <w:jc w:val="center"/>
        <w:rPr>
          <w:b/>
        </w:rPr>
      </w:pPr>
      <w:r>
        <w:rPr>
          <w:b/>
          <w:noProof/>
          <w:spacing w:val="-4"/>
          <w:sz w:val="26"/>
          <w:szCs w:val="26"/>
        </w:rPr>
        <mc:AlternateContent>
          <mc:Choice Requires="wps">
            <w:drawing>
              <wp:anchor distT="0" distB="0" distL="114300" distR="114300" simplePos="0" relativeHeight="251665408" behindDoc="0" locked="0" layoutInCell="1" allowOverlap="1">
                <wp:simplePos x="0" y="0"/>
                <wp:positionH relativeFrom="column">
                  <wp:posOffset>2195830</wp:posOffset>
                </wp:positionH>
                <wp:positionV relativeFrom="paragraph">
                  <wp:posOffset>52260</wp:posOffset>
                </wp:positionV>
                <wp:extent cx="1439545"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143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7D57C3"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9pt,4.1pt" to="286.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" strokecolor="black [3040]"/>
            </w:pict>
          </mc:Fallback>
        </mc:AlternateContent>
      </w:r>
    </w:p>
    <w:p w:rsidR="00E40FCA" w:rsidRDefault="00E726A5">
      <w:pPr>
        <w:adjustRightInd w:val="0"/>
        <w:snapToGrid w:val="0"/>
        <w:spacing w:before="120" w:after="120"/>
        <w:ind w:firstLine="567"/>
        <w:jc w:val="center"/>
        <w:rPr>
          <w:b/>
        </w:rPr>
      </w:pPr>
      <w:r>
        <w:rPr>
          <w:b/>
        </w:rPr>
        <w:t>PHẦN THỨ NHẤT</w:t>
      </w:r>
    </w:p>
    <w:p w:rsidR="00E40FCA" w:rsidRDefault="00E726A5">
      <w:pPr>
        <w:adjustRightInd w:val="0"/>
        <w:snapToGrid w:val="0"/>
        <w:spacing w:before="120" w:after="120"/>
        <w:ind w:firstLine="567"/>
        <w:rPr>
          <w:b/>
        </w:rPr>
      </w:pPr>
      <w:r>
        <w:rPr>
          <w:b/>
        </w:rPr>
        <w:t>I. Sự cần thiết xây dựng Đề án</w:t>
      </w:r>
    </w:p>
    <w:p w:rsidR="00E40FCA" w:rsidRDefault="00E726A5">
      <w:pPr>
        <w:adjustRightInd w:val="0"/>
        <w:snapToGrid w:val="0"/>
        <w:spacing w:before="120" w:after="120"/>
        <w:ind w:firstLine="567"/>
        <w:jc w:val="both"/>
      </w:pPr>
      <w:r>
        <w:t xml:space="preserve">Căn cứ Luật Giáo dục nghề nghiệp năm 2014, ngày 15/12/2016, Hội đồng nhân dân tỉnh đã ban hành Nghị quyết số </w:t>
      </w:r>
      <w:hyperlink r:id="rId8" w:history="1">
        <w:r>
          <w:t>36/NQ-HĐND</w:t>
        </w:r>
      </w:hyperlink>
      <w:r>
        <w:t xml:space="preserve"> về việc thông qua Quy hoạch mạng lưới cơ sở giáo dục nghề nghiệp tỉnh Hà Tĩnh đến năm 2020, tầm nhìn đến năm 2030; Ủy ban nhân dân tỉnh ban hành Quyết định số </w:t>
      </w:r>
      <w:hyperlink r:id="rId9" w:history="1">
        <w:r>
          <w:t>433/QĐ-UBND</w:t>
        </w:r>
      </w:hyperlink>
      <w:r>
        <w:t xml:space="preserve"> ngày 07/02/2017 về việc phê duyệt "Quy hoạch mạng lưới cơ sở giáo dục nghề nghiệp tỉnh Hà Tĩnh đến năm 2020, tầm nhìn đến năm 2030”. </w:t>
      </w:r>
    </w:p>
    <w:p w:rsidR="00E40FCA" w:rsidRDefault="00E726A5">
      <w:pPr>
        <w:adjustRightInd w:val="0"/>
        <w:snapToGrid w:val="0"/>
        <w:spacing w:before="120" w:after="120"/>
        <w:ind w:firstLine="567"/>
        <w:jc w:val="both"/>
        <w:rPr>
          <w:rFonts w:eastAsia="Times New Roman" w:cs="Times New Roman"/>
          <w:color w:val="000000"/>
          <w:szCs w:val="24"/>
        </w:rPr>
      </w:pPr>
      <w:r>
        <w:rPr>
          <w:rFonts w:eastAsia="Times New Roman" w:cs="Times New Roman"/>
          <w:color w:val="000000"/>
          <w:szCs w:val="24"/>
        </w:rPr>
        <w:t xml:space="preserve">Thực hiện Nghị quyết </w:t>
      </w:r>
      <w:hyperlink r:id="rId10" w:history="1">
        <w:r>
          <w:rPr>
            <w:rFonts w:eastAsia="Times New Roman" w:cs="Times New Roman"/>
            <w:color w:val="000000"/>
            <w:szCs w:val="24"/>
          </w:rPr>
          <w:t xml:space="preserve">số 19-NQ/TW ngày 25/10/2017 của Hội nghị lần thứ sáu Ban Chấp hành Trung ương khóa XII; Nghị quyết số </w:t>
        </w:r>
        <w:hyperlink r:id="rId11" w:history="1">
          <w:r>
            <w:rPr>
              <w:rFonts w:eastAsia="Times New Roman" w:cs="Times New Roman"/>
              <w:color w:val="000000"/>
              <w:szCs w:val="24"/>
            </w:rPr>
            <w:t>08/NQ-CP</w:t>
          </w:r>
        </w:hyperlink>
        <w:r>
          <w:rPr>
            <w:rFonts w:eastAsia="Times New Roman" w:cs="Times New Roman"/>
            <w:color w:val="000000"/>
            <w:szCs w:val="24"/>
          </w:rPr>
          <w:t xml:space="preserve"> ngày 24/01/2018 của Chính phủ về Chương trình hành động của Chính phủ thực hiện Nghị quyết số 19-NQ/TW; </w:t>
        </w:r>
      </w:hyperlink>
      <w:r>
        <w:rPr>
          <w:rFonts w:eastAsia="Times New Roman" w:cs="Times New Roman"/>
          <w:color w:val="000000"/>
          <w:szCs w:val="24"/>
        </w:rPr>
        <w:t xml:space="preserve"> Ban Thường vụ Tỉnh ủy ban hành Chương trình hành động số 1011-CTr/TU ngày 03/5/2018 về việc thực hiện Nghị quyết </w:t>
      </w:r>
      <w:hyperlink r:id="rId12" w:history="1">
        <w:r>
          <w:rPr>
            <w:rFonts w:eastAsia="Times New Roman" w:cs="Times New Roman"/>
            <w:color w:val="000000"/>
            <w:szCs w:val="24"/>
          </w:rPr>
          <w:t>số 19-NQ/TW của Ban Chấp hành Trung ương khóa XII</w:t>
        </w:r>
      </w:hyperlink>
      <w:r>
        <w:rPr>
          <w:rFonts w:eastAsia="Times New Roman" w:cs="Times New Roman"/>
          <w:color w:val="000000"/>
          <w:szCs w:val="24"/>
        </w:rPr>
        <w:t>; UBND tỉnh ban hành Kế hoạch số 178/KH-UBND ngày 04/6/2018 triển khai Chương trình hành động của BCH Đảng bộ tỉnh về thực hiện Nghị quyết số 18-NQ/TW và Nghị quyết số 19-NQ/TW ngày 25/10/2018 của Ban Chấp hành Trung ương Đảng khóa XII.</w:t>
      </w:r>
    </w:p>
    <w:p w:rsidR="00E40FCA" w:rsidRDefault="00E726A5">
      <w:pPr>
        <w:adjustRightInd w:val="0"/>
        <w:snapToGrid w:val="0"/>
        <w:spacing w:before="120" w:after="120"/>
        <w:ind w:firstLine="567"/>
        <w:jc w:val="both"/>
      </w:pPr>
      <w:r>
        <w:t xml:space="preserve">Trong thời gian qua, công tác rà </w:t>
      </w:r>
      <w:r w:rsidR="00A329A5">
        <w:rPr>
          <w:lang w:val="vi-VN"/>
        </w:rPr>
        <w:t>soát,</w:t>
      </w:r>
      <w:r>
        <w:t xml:space="preserve"> sắp xếp mạng lưới giáo dục nghề nghiệp được triển khai đồng bộ. Các cơ sở giáo dục nghề nghiệp ngày càng tinh gọn, nâng cao hiệu lực hiệu quả hoạt động; cơ sở vật chất, thiết bị đào tạo được tăng cường, thực hiện cơ chế tự chủ ngày càng rõ nét; mở rộng ngành nghề, quy mô đào tạo cơ bản  đáp ứng nhu cầu của người học và thị trường lao động.</w:t>
      </w:r>
    </w:p>
    <w:p w:rsidR="00E40FCA" w:rsidRDefault="00E726A5">
      <w:pPr>
        <w:shd w:val="clear" w:color="auto" w:fill="FFFFFF"/>
        <w:adjustRightInd w:val="0"/>
        <w:snapToGrid w:val="0"/>
        <w:spacing w:before="120" w:after="120"/>
        <w:ind w:firstLine="567"/>
        <w:jc w:val="both"/>
        <w:rPr>
          <w:rFonts w:eastAsia="Times New Roman" w:cs="Times New Roman"/>
          <w:color w:val="000000"/>
          <w:szCs w:val="24"/>
        </w:rPr>
      </w:pPr>
      <w:r>
        <w:rPr>
          <w:rFonts w:eastAsia="Times New Roman" w:cs="Times New Roman"/>
          <w:color w:val="000000"/>
          <w:szCs w:val="24"/>
        </w:rPr>
        <w:t xml:space="preserve">Tuy nhiên, hệ thống cơ sở </w:t>
      </w:r>
      <w:r>
        <w:t>giáo dục nghề nghiệp</w:t>
      </w:r>
      <w:r>
        <w:rPr>
          <w:rFonts w:eastAsia="Times New Roman" w:cs="Times New Roman"/>
          <w:color w:val="000000"/>
          <w:szCs w:val="24"/>
        </w:rPr>
        <w:t xml:space="preserve"> trên địa bàn tỉnh vẫn bộc lộ một số tồn tại, hạn chế; còn chồng chéo trong mô hình quản lý, các đơn vị trực thuộc nhiều cấp, nhiều ngành, tổ chức khác nhau; một số ngành nghề có nhiều đơn vị cùng tổ chức đào tạo, gây chồng chéo và ảnh hưởng không tốt đến việc tuyển sinh của cả hệ thống; cơ cấu tổ chức của các đơn vị chưa thực sự tinh gon, còn phân tán, manh mún; cơ cấu ngành nghề đào tạo chưa chuyển dịch kịp với cơ cấu ngành kinh tế; một số lĩnh vực phát triển của tỉnh chưa có mã ngành đào tạo để cung ứng nguồn nhân lực; cơ cấu đội ngũ cán bộ, giáo viên, giảng viên chưa hợp lý về trình độ đào và chuyên môn nghề.</w:t>
      </w:r>
    </w:p>
    <w:p w:rsidR="00E40FCA" w:rsidRDefault="00E726A5">
      <w:pPr>
        <w:adjustRightInd w:val="0"/>
        <w:snapToGrid w:val="0"/>
        <w:spacing w:before="120" w:after="120"/>
        <w:ind w:firstLine="567"/>
        <w:jc w:val="both"/>
      </w:pPr>
      <w:r>
        <w:t xml:space="preserve">Để khắc phục những tồn tại về mạng lưới cơ sở giáo dục nghề nghiệp nêu trên và triển khai các nội dung quy hoạch mạng lưới giáo dục nghề nghiệp đã được Thủ tướng Chính phủ phê duyệt tại các Quyết định: số 1363/QĐ-TTg ngày 08/11/2022 về Quy hoạch tỉnh Hà Tĩnh thời kỳ 2021-2030, tầm nhìn đến năm </w:t>
      </w:r>
      <w:r>
        <w:lastRenderedPageBreak/>
        <w:t xml:space="preserve">2050; số 73/QĐ-TTg ngày 10/02/2023 về Quy hoạch mạng lưới cơ sở giáo dục nghề nghiệp thời kỳ 2021-2030, tầm nhìn đến năm 2045, </w:t>
      </w:r>
      <w:r>
        <w:rPr>
          <w:rFonts w:eastAsia="Times New Roman" w:cs="Times New Roman"/>
          <w:color w:val="000000"/>
          <w:szCs w:val="24"/>
        </w:rPr>
        <w:t>việc rà soát, sắp xếp hệ thống cơ sở giáo dục nghề nhiệp trên địa bàn tỉnh là hết sức cần thiết.</w:t>
      </w:r>
      <w:r>
        <w:rPr>
          <w:rFonts w:eastAsia="Times New Roman" w:cs="Times New Roman"/>
          <w:noProof/>
          <w:color w:val="000000"/>
          <w:szCs w:val="24"/>
        </w:rPr>
        <w:t xml:space="preserve"> </w:t>
      </w:r>
    </w:p>
    <w:p w:rsidR="00E40FCA" w:rsidRDefault="00E726A5">
      <w:pPr>
        <w:adjustRightInd w:val="0"/>
        <w:snapToGrid w:val="0"/>
        <w:spacing w:before="120" w:after="120"/>
        <w:ind w:firstLine="567"/>
        <w:rPr>
          <w:b/>
        </w:rPr>
      </w:pPr>
      <w:r>
        <w:rPr>
          <w:b/>
        </w:rPr>
        <w:t>II. Căn cứ pháp lý</w:t>
      </w:r>
    </w:p>
    <w:p w:rsidR="00E40FCA" w:rsidRDefault="00E726A5">
      <w:pPr>
        <w:adjustRightInd w:val="0"/>
        <w:snapToGrid w:val="0"/>
        <w:spacing w:before="120" w:after="120"/>
        <w:ind w:firstLine="567"/>
        <w:jc w:val="both"/>
      </w:pPr>
      <w:r>
        <w:t>1. Luật Giáo dục nghề nghiệp ngày 27/11/2014.</w:t>
      </w:r>
    </w:p>
    <w:p w:rsidR="00E40FCA" w:rsidRDefault="00E726A5">
      <w:pPr>
        <w:adjustRightInd w:val="0"/>
        <w:snapToGrid w:val="0"/>
        <w:spacing w:before="120" w:after="120"/>
        <w:ind w:firstLine="567"/>
        <w:jc w:val="both"/>
      </w:pPr>
      <w:r>
        <w:t>2. Luật Quy hoạch ngày 24/11/2017.</w:t>
      </w:r>
    </w:p>
    <w:p w:rsidR="00E40FCA" w:rsidRDefault="00E726A5">
      <w:pPr>
        <w:adjustRightInd w:val="0"/>
        <w:snapToGrid w:val="0"/>
        <w:spacing w:before="120" w:after="120"/>
        <w:ind w:firstLine="567"/>
        <w:jc w:val="both"/>
      </w:pPr>
      <w:r>
        <w:t>3. Luật Giáo dục ngày 14/6/2019.</w:t>
      </w:r>
    </w:p>
    <w:p w:rsidR="00E40FCA" w:rsidRDefault="00E726A5">
      <w:pPr>
        <w:adjustRightInd w:val="0"/>
        <w:snapToGrid w:val="0"/>
        <w:spacing w:before="120" w:after="120"/>
        <w:ind w:firstLine="567"/>
        <w:jc w:val="both"/>
      </w:pPr>
      <w:r>
        <w:t xml:space="preserve">4. Nghị quyết số </w:t>
      </w:r>
      <w:hyperlink r:id="rId13" w:history="1">
        <w:r>
          <w:t>08/NQ-CP</w:t>
        </w:r>
      </w:hyperlink>
      <w:r>
        <w:t xml:space="preserve"> ngày 24/01/2018 của Chính phủ về Chương trình hành động của Chính phủ thực hiện Nghị quyết số 19-NQ/TW ngày 25/10/2017 của Hội nghị lần thứ sáu Ban Chấp hành Trung ương khóa XII về tiếp tục đổi mới hệ thống tổ chức và quản lý, nâng cao chất lượng và hiệu quả hoạt động của các đơn vị sự nghiệp công lập.</w:t>
      </w:r>
    </w:p>
    <w:p w:rsidR="00E40FCA" w:rsidRDefault="00E726A5">
      <w:pPr>
        <w:adjustRightInd w:val="0"/>
        <w:snapToGrid w:val="0"/>
        <w:spacing w:before="120" w:after="120"/>
        <w:ind w:firstLine="567"/>
        <w:jc w:val="both"/>
      </w:pPr>
      <w:r>
        <w:t>5. Quyết định số 2239/QĐ-TTg ngày 30/12/2021 của Thủ tướng Chính phủ phê duyệt chiến lược phát triển giáo dục nghề nghiệp giai đoạn 2021-2030, tầm nhìn đến năm 2045</w:t>
      </w:r>
    </w:p>
    <w:p w:rsidR="00E40FCA" w:rsidRDefault="00E726A5">
      <w:pPr>
        <w:adjustRightInd w:val="0"/>
        <w:snapToGrid w:val="0"/>
        <w:spacing w:before="120" w:after="120"/>
        <w:ind w:firstLine="567"/>
        <w:jc w:val="both"/>
      </w:pPr>
      <w:r>
        <w:t>6. Quyết định số 1363/QĐ-TTg ngày 08/11/2022 của của Thủ tướng Chính phủ về việc phê duyệt Quy hoạch tỉnh Hà Tĩnh thời kỳ 2021-2030, tầm nhìn đến năm 2050.</w:t>
      </w:r>
    </w:p>
    <w:p w:rsidR="00E40FCA" w:rsidRDefault="00E726A5">
      <w:pPr>
        <w:adjustRightInd w:val="0"/>
        <w:snapToGrid w:val="0"/>
        <w:spacing w:before="120" w:after="120"/>
        <w:ind w:firstLine="567"/>
        <w:jc w:val="both"/>
      </w:pPr>
      <w:r>
        <w:t>7. Quyết định số 73/QĐ-TTg ngày 10/02/2023 của Thủ tướng Chính phủ phê duyệt Quy hoạch mạng lưới cơ sở giáo dục nghề nghiệp thời kỳ 2021-2030, tầm nhìn đến năm 2045.</w:t>
      </w:r>
    </w:p>
    <w:p w:rsidR="00E40FCA" w:rsidRDefault="00E726A5">
      <w:pPr>
        <w:adjustRightInd w:val="0"/>
        <w:snapToGrid w:val="0"/>
        <w:spacing w:before="120" w:after="120"/>
        <w:ind w:firstLine="567"/>
        <w:jc w:val="center"/>
        <w:rPr>
          <w:b/>
        </w:rPr>
      </w:pPr>
      <w:r>
        <w:rPr>
          <w:b/>
        </w:rPr>
        <w:t>PHẦN THỨ HAI</w:t>
      </w:r>
    </w:p>
    <w:p w:rsidR="00E40FCA" w:rsidRDefault="00A329A5">
      <w:pPr>
        <w:adjustRightInd w:val="0"/>
        <w:snapToGrid w:val="0"/>
        <w:spacing w:before="120" w:after="120"/>
        <w:ind w:firstLine="567"/>
        <w:jc w:val="center"/>
        <w:rPr>
          <w:b/>
        </w:rPr>
      </w:pPr>
      <w:r>
        <w:rPr>
          <w:b/>
          <w:lang w:val="vi-VN"/>
        </w:rPr>
        <w:t>T</w:t>
      </w:r>
      <w:r w:rsidR="00E726A5">
        <w:rPr>
          <w:b/>
        </w:rPr>
        <w:t>hực trạng các cơ sở giáo dục nghề nghiệp công lập trên địa bàn tỉnh</w:t>
      </w:r>
    </w:p>
    <w:p w:rsidR="00E40FCA" w:rsidRDefault="00E726A5">
      <w:pPr>
        <w:adjustRightInd w:val="0"/>
        <w:snapToGrid w:val="0"/>
        <w:spacing w:before="120" w:after="120"/>
        <w:ind w:firstLine="567"/>
        <w:jc w:val="both"/>
        <w:rPr>
          <w:b/>
          <w:sz w:val="24"/>
        </w:rPr>
      </w:pPr>
      <w:r>
        <w:rPr>
          <w:b/>
          <w:sz w:val="24"/>
        </w:rPr>
        <w:t xml:space="preserve">I. KẾT QUẢ THỰC HIỆN NGHỊ QUYẾT SỐ 36/NQ-HĐND </w:t>
      </w:r>
    </w:p>
    <w:p w:rsidR="00E40FCA" w:rsidRDefault="00E726A5">
      <w:pPr>
        <w:adjustRightInd w:val="0"/>
        <w:snapToGrid w:val="0"/>
        <w:spacing w:before="120" w:after="120"/>
        <w:ind w:firstLine="567"/>
        <w:jc w:val="both"/>
        <w:rPr>
          <w:b/>
        </w:rPr>
      </w:pPr>
      <w:r>
        <w:rPr>
          <w:b/>
        </w:rPr>
        <w:t>1. Công tác chỉ đạo triển khai</w:t>
      </w:r>
    </w:p>
    <w:p w:rsidR="00E40FCA" w:rsidRDefault="00E726A5">
      <w:pPr>
        <w:shd w:val="clear" w:color="auto" w:fill="FFFFFF"/>
        <w:adjustRightInd w:val="0"/>
        <w:snapToGrid w:val="0"/>
        <w:spacing w:before="120" w:after="120"/>
        <w:ind w:firstLine="567"/>
        <w:jc w:val="both"/>
        <w:rPr>
          <w:lang w:val="pt-BR"/>
        </w:rPr>
      </w:pPr>
      <w:r>
        <w:rPr>
          <w:lang w:val="pt-BR"/>
        </w:rPr>
        <w:t xml:space="preserve">Thực hiện </w:t>
      </w:r>
      <w:r>
        <w:t xml:space="preserve">Quyết định số 07/2006/QĐ-BLĐTBXH ngày 02/10/2006 của Bộ Lao động - Thương binh và Xã hội về việc phê duyệt “Quy hoạch phát triển mạng lưới trường cao đẳng nghề, trường trung cấp nghề, trung tâm dạy nghề đến năm 2010 và định hướng đến năm 2020”; Văn bản số 66/LĐTBXH-TCDN ngày 08/01/2015 của Bộ Lao động - Thương binh và Xã hội về việc xây dựng quy hoạch mạng lưới cơ sở giáo dục nghề nghiệp đến năm 2020, tầm nhìn đến năm 2030, UBND tỉnh đã tham mưu HĐND tỉnh ban hành Nghị </w:t>
      </w:r>
      <w:r>
        <w:rPr>
          <w:lang w:val="pt-BR"/>
        </w:rPr>
        <w:t>quyết số 36/NQ-HĐND ngày 15/12/2016 về việc “Quy hoạch mạng lưới cơ sở giáo dục nghề nghiệp tỉnh Hà Tĩnh đến năm 2020, tầm nhìn đến năm 2030” với mục tiêu đề ra đó là:</w:t>
      </w:r>
      <w:r>
        <w:rPr>
          <w:color w:val="000000"/>
          <w:lang w:val="vi-VN"/>
        </w:rPr>
        <w:t xml:space="preserve"> </w:t>
      </w:r>
      <w:r>
        <w:rPr>
          <w:color w:val="000000"/>
        </w:rPr>
        <w:t xml:space="preserve">(1) </w:t>
      </w:r>
      <w:r>
        <w:rPr>
          <w:color w:val="000000"/>
          <w:lang w:val="vi-VN"/>
        </w:rPr>
        <w:t>Phát triển hệ thống mạng lưới cơ sở giáo dục nghề nghiệp trên địa bàn tỉnh Hà Tĩnh theo hướng đồng bộ, tập trung, tinh gọn, cơ cấu hợp lý cả về trình độ và ngành nghề đào tạo; gắn kết giữa cơ sở đào tạo với doanh nghiệp và thị trường lao động;</w:t>
      </w:r>
      <w:r>
        <w:rPr>
          <w:color w:val="000000"/>
        </w:rPr>
        <w:t xml:space="preserve"> (2) c</w:t>
      </w:r>
      <w:r>
        <w:rPr>
          <w:color w:val="000000"/>
          <w:lang w:val="vi-VN"/>
        </w:rPr>
        <w:t>hất lượng đào tạo một số ngành nghề tương đồng với các địa phương </w:t>
      </w:r>
      <w:r>
        <w:rPr>
          <w:color w:val="000000"/>
        </w:rPr>
        <w:t xml:space="preserve">phát triển trong nước và các nước phát triển trong khu vực, </w:t>
      </w:r>
      <w:r>
        <w:rPr>
          <w:color w:val="000000"/>
          <w:lang w:val="vi-VN"/>
        </w:rPr>
        <w:t xml:space="preserve">góp phần </w:t>
      </w:r>
      <w:r>
        <w:rPr>
          <w:color w:val="000000"/>
          <w:lang w:val="vi-VN"/>
        </w:rPr>
        <w:lastRenderedPageBreak/>
        <w:t>nâng cao năng lực cạnh tranh, chuyển dịch cơ cấu lao động, nâng cao thu nhập và đảm bảo an sinh xã hội.</w:t>
      </w:r>
      <w:r>
        <w:rPr>
          <w:color w:val="000000"/>
        </w:rPr>
        <w:t xml:space="preserve"> </w:t>
      </w:r>
    </w:p>
    <w:p w:rsidR="00E40FCA" w:rsidRDefault="00E726A5">
      <w:pPr>
        <w:shd w:val="clear" w:color="auto" w:fill="FFFFFF"/>
        <w:adjustRightInd w:val="0"/>
        <w:snapToGrid w:val="0"/>
        <w:spacing w:before="120" w:after="120"/>
        <w:ind w:firstLine="567"/>
        <w:jc w:val="both"/>
        <w:rPr>
          <w:lang w:val="sq-AL"/>
        </w:rPr>
      </w:pPr>
      <w:r>
        <w:rPr>
          <w:color w:val="000000"/>
          <w:lang w:val="pt-BR"/>
        </w:rPr>
        <w:t xml:space="preserve">Căn cứ </w:t>
      </w:r>
      <w:r>
        <w:rPr>
          <w:lang w:val="pt-BR"/>
        </w:rPr>
        <w:t xml:space="preserve">Nghị quyết số 36/NQ-HĐND của HĐND tỉnh, UBND tỉnh Hà Tĩnh đã ban hành </w:t>
      </w:r>
      <w:r>
        <w:rPr>
          <w:bCs/>
          <w:lang w:val="pt-BR"/>
        </w:rPr>
        <w:t xml:space="preserve">Quyết định số 433/QĐ-UBND ngày 07/02/2017 về việc </w:t>
      </w:r>
      <w:r>
        <w:rPr>
          <w:lang w:val="pt-BR"/>
        </w:rPr>
        <w:t>phê duyệt “Quy hoạch mạng lưới cơ sở giáo dục nghề nghiệp tỉnh Hà Tĩnh đến năm 2020, tầm nhìn đến năm 2030”; các sở, ngành, ủy ban nhân dân cấp huyện và các cơ sở giáo dục nghề nghiệp đã triển khai rà soát, sắp xếp, sáp nhập các cơ sở giáo dục nghề nghiệp theo quy hoạch.</w:t>
      </w:r>
    </w:p>
    <w:p w:rsidR="00E40FCA" w:rsidRDefault="00E726A5">
      <w:pPr>
        <w:shd w:val="clear" w:color="auto" w:fill="FFFFFF"/>
        <w:adjustRightInd w:val="0"/>
        <w:snapToGrid w:val="0"/>
        <w:spacing w:before="120" w:after="120"/>
        <w:ind w:firstLine="567"/>
        <w:jc w:val="both"/>
        <w:rPr>
          <w:lang w:val="sq-AL"/>
        </w:rPr>
      </w:pPr>
      <w:r>
        <w:rPr>
          <w:lang w:val="sq-AL"/>
        </w:rPr>
        <w:t xml:space="preserve">Để tiếp tục đổi mới hệ thống tổ chức và quản lý, nâng cao chất lượng và hiệu quả hoạt động của đơn vị sự nghiệp công lập theo tinh thần Nghị quyết số 19-NQ/TW ngày 25/10/2017 của Chấp hành Trung ương Đảng khóa XII, Ban Chấp hành Đảng bộ tỉnh đã ban hành Chương trình hành động 1011-CT/TU ngày 03/5/2018, UBND tỉnh ban hành Kế hoạch số 178/KH-UBND ngày 04/6/2018 triển khai Chương trình hành động của Ban Chấp hành Đảng bộ tỉnh về việc thực hiện Nghị quyết 18-NQ/TW và Nghị quyết số 19-NQ/TW, theo đó: Hà Tĩnh tập trung rà soát, đánh giá lại việc triển khai thực hiện quy hoạch mạng lưới các cơ sở giáo dục nghề nghiệp đến năm 2020, tầm nhìn đến năm 2030 theo Nghị quyết số 36/NQ-HĐND; xây dựng Đề án “sáp nhập các trường cao đẳng, trung cấp công lập trên địa bàn tỉnh Hà Tĩnh” trình xin ý kiến Bộ Lao động – Thương binh và Xã hội tại Văn bản số </w:t>
      </w:r>
      <w:r>
        <w:rPr>
          <w:lang w:val="pt-BR"/>
        </w:rPr>
        <w:t>8544/UBND-VX</w:t>
      </w:r>
      <w:r>
        <w:rPr>
          <w:vertAlign w:val="subscript"/>
          <w:lang w:val="pt-BR"/>
        </w:rPr>
        <w:t xml:space="preserve">1 </w:t>
      </w:r>
      <w:r>
        <w:rPr>
          <w:lang w:val="pt-BR"/>
        </w:rPr>
        <w:t>ngày 24/12/2019 t</w:t>
      </w:r>
      <w:r>
        <w:rPr>
          <w:lang w:val="sq-AL"/>
        </w:rPr>
        <w:t>heo quy định tại Điều 18 Luật Giáo dục nghề nghiệp, Điều 18 Nghị định số 143/2016/NĐ-CP của Chính phủ và Văn bản số 4731/LĐTBXH-GDNN ngày 06/11/2019 của Bộ Lao động - Thương binh và Xã hội</w:t>
      </w:r>
      <w:r>
        <w:rPr>
          <w:rStyle w:val="FootnoteReference"/>
          <w:lang w:val="sq-AL"/>
        </w:rPr>
        <w:footnoteReference w:id="1"/>
      </w:r>
      <w:r>
        <w:rPr>
          <w:lang w:val="sq-AL"/>
        </w:rPr>
        <w:t>.</w:t>
      </w:r>
    </w:p>
    <w:p w:rsidR="00E40FCA" w:rsidRDefault="00E726A5">
      <w:pPr>
        <w:shd w:val="clear" w:color="auto" w:fill="FFFFFF"/>
        <w:adjustRightInd w:val="0"/>
        <w:snapToGrid w:val="0"/>
        <w:spacing w:before="120" w:after="120"/>
        <w:ind w:firstLine="567"/>
        <w:jc w:val="both"/>
        <w:rPr>
          <w:lang w:val="sq-AL"/>
        </w:rPr>
      </w:pPr>
      <w:r>
        <w:rPr>
          <w:b/>
          <w:lang w:val="sq-AL"/>
        </w:rPr>
        <w:t xml:space="preserve">2. Kết quả thực hiện </w:t>
      </w:r>
    </w:p>
    <w:p w:rsidR="00E40FCA" w:rsidRDefault="00E726A5">
      <w:pPr>
        <w:adjustRightInd w:val="0"/>
        <w:snapToGrid w:val="0"/>
        <w:spacing w:before="120" w:after="120"/>
        <w:ind w:firstLine="567"/>
        <w:jc w:val="both"/>
        <w:rPr>
          <w:lang w:val="sq-AL"/>
        </w:rPr>
      </w:pPr>
      <w:r>
        <w:rPr>
          <w:lang w:val="nl-NL"/>
        </w:rPr>
        <w:t xml:space="preserve">Công tác quy hoạch, sắp xếp mạng lưới các cơ sở giáo dục nghề nghiệp  được Tỉnh ủy, HĐND, UBND tỉnh chỉ đạo quyết liệt theo tinh thần Nghị quyết số </w:t>
      </w:r>
      <w:r>
        <w:rPr>
          <w:lang w:val="sq-AL"/>
        </w:rPr>
        <w:t xml:space="preserve">19-NQ/TW ngày 25/10/2017 của Chấp hành Trung ương Đảng khóa XII và các văn bản chỉ đạo của Chính phủ, Thủ tướng Chính phủ, Bộ Lao động – Thương binh và Xã hội. Cụ thể: Trong giai giai đoạn từ năm 2010 đến năm 2015, tỉnh Hà Tĩnh </w:t>
      </w:r>
      <w:r>
        <w:rPr>
          <w:lang w:val="nl-NL"/>
        </w:rPr>
        <w:t>đã thực hiện sáp nhập các Trung tâm dạy nghề, Trung tâm Giáo dục thường xuyên, Trung tâm kỹ thuật tổng hợp - hướng nghiệp thành “Trung tâm Dạy nghề - Hướng nghiệp và Giáo dục thường xuyên”, năm 2017 đổi tên thành Trung tâm Giáo dục nghề nghiệp - Giáo dục thường xuyên theo Thông tư Liên tịch số 39/2015/TTLT-BLĐTBXH-BGDĐT-BNV, Quyết định số 1141/QĐ-UBND ngày 25/4/2017 của UBND tỉnh</w:t>
      </w:r>
      <w:r>
        <w:rPr>
          <w:rStyle w:val="FootnoteReference"/>
          <w:lang w:val="nl-NL"/>
        </w:rPr>
        <w:footnoteReference w:id="2"/>
      </w:r>
      <w:r>
        <w:rPr>
          <w:lang w:val="nl-NL"/>
        </w:rPr>
        <w:t xml:space="preserve"> (giảm từ 24 trung tâm xuống </w:t>
      </w:r>
      <w:r>
        <w:rPr>
          <w:lang w:val="nl-NL"/>
        </w:rPr>
        <w:lastRenderedPageBreak/>
        <w:t xml:space="preserve">còn 12 trung tâm); giải thể đối với các các cơ </w:t>
      </w:r>
      <w:r>
        <w:rPr>
          <w:lang w:val="sq-AL"/>
        </w:rPr>
        <w:t>sở giáo dục nghề nghiệp từ 28</w:t>
      </w:r>
      <w:r>
        <w:rPr>
          <w:rStyle w:val="FootnoteReference"/>
        </w:rPr>
        <w:footnoteReference w:id="3"/>
      </w:r>
      <w:r>
        <w:rPr>
          <w:lang w:val="sq-AL"/>
        </w:rPr>
        <w:t xml:space="preserve"> đơn vị xuống còn 22 đơn vị.</w:t>
      </w:r>
    </w:p>
    <w:p w:rsidR="00E40FCA" w:rsidRDefault="00E726A5">
      <w:pPr>
        <w:adjustRightInd w:val="0"/>
        <w:snapToGrid w:val="0"/>
        <w:spacing w:before="120" w:after="120"/>
        <w:ind w:firstLine="567"/>
        <w:jc w:val="both"/>
        <w:rPr>
          <w:lang w:val="pt-BR"/>
        </w:rPr>
      </w:pPr>
      <w:r>
        <w:rPr>
          <w:lang w:val="nl-NL"/>
        </w:rPr>
        <w:t xml:space="preserve">Thực hiện Nghị quyết số 36/NQ-HĐND, UBND tỉnh đã ban hành </w:t>
      </w:r>
      <w:r>
        <w:rPr>
          <w:lang w:val="pt-BR"/>
        </w:rPr>
        <w:t xml:space="preserve">Quyết định số 3672/QĐ-UBND ngày 08/12/2017 về việc sáp nhập Trung tâm Giáo dục nghề nghiệp và Giáo dục thường xuyên thành phố Hà Tĩnh vào Trung tâm Bồi dưỡng nghiệp vụ sư phạm và Giáo dục thường xuyên tỉnh; Quyết định số 2764/QĐ-UBND ngày 18/9/2018 của UBND tỉnh về việc sáp nhập Trung tâm Giáo dục nghề nghiệp và Giáo dục thường xuyên thị xã Hồng Lĩnh vào Trường Trung cấp Kỹ nghệ Hà Tĩnh; Quyết định số 1289/QĐ-UBND ngày 22/4/2020 của UBND tỉnh cho phép giải thể trường Trung cấp nghề Mitraco. </w:t>
      </w:r>
      <w:r>
        <w:rPr>
          <w:color w:val="000000"/>
          <w:lang w:val="pt-BR"/>
        </w:rPr>
        <w:t>Đ</w:t>
      </w:r>
      <w:r>
        <w:rPr>
          <w:color w:val="000000"/>
          <w:lang w:val="vi-VN"/>
        </w:rPr>
        <w:t xml:space="preserve">ầu tư, phát triển Trường Cao đẳng </w:t>
      </w:r>
      <w:r>
        <w:rPr>
          <w:color w:val="000000"/>
          <w:lang w:val="pt-BR"/>
        </w:rPr>
        <w:t xml:space="preserve">Kỹ thuật </w:t>
      </w:r>
      <w:r>
        <w:rPr>
          <w:color w:val="000000"/>
          <w:lang w:val="vi-VN"/>
        </w:rPr>
        <w:t>Việt</w:t>
      </w:r>
      <w:r>
        <w:rPr>
          <w:color w:val="000000"/>
          <w:lang w:val="pt-BR"/>
        </w:rPr>
        <w:t>-</w:t>
      </w:r>
      <w:r>
        <w:rPr>
          <w:color w:val="000000"/>
          <w:lang w:val="vi-VN"/>
        </w:rPr>
        <w:t xml:space="preserve"> Đức</w:t>
      </w:r>
      <w:r>
        <w:rPr>
          <w:color w:val="000000"/>
          <w:lang w:val="pt-BR"/>
        </w:rPr>
        <w:t xml:space="preserve"> Hà Tĩnh</w:t>
      </w:r>
      <w:r>
        <w:rPr>
          <w:color w:val="000000"/>
          <w:lang w:val="vi-VN"/>
        </w:rPr>
        <w:t>, Trường Cao đẳng Công nghệ Hà T</w:t>
      </w:r>
      <w:r>
        <w:rPr>
          <w:color w:val="000000"/>
          <w:lang w:val="pt-BR"/>
        </w:rPr>
        <w:t>ĩ</w:t>
      </w:r>
      <w:r>
        <w:rPr>
          <w:color w:val="000000"/>
          <w:lang w:val="vi-VN"/>
        </w:rPr>
        <w:t>nh đạt các tiêu chí của trường chất lượng cao</w:t>
      </w:r>
      <w:r>
        <w:rPr>
          <w:color w:val="000000"/>
          <w:lang w:val="pt-BR"/>
        </w:rPr>
        <w:t xml:space="preserve"> theo quy định của Bộ Lao động – Thương binh và Xã hội.</w:t>
      </w:r>
    </w:p>
    <w:p w:rsidR="00E40FCA" w:rsidRDefault="00E726A5">
      <w:pPr>
        <w:adjustRightInd w:val="0"/>
        <w:snapToGrid w:val="0"/>
        <w:spacing w:before="120" w:after="120"/>
        <w:ind w:firstLine="567"/>
        <w:jc w:val="both"/>
        <w:rPr>
          <w:i/>
          <w:lang w:val="pt-BR"/>
        </w:rPr>
      </w:pPr>
      <w:r>
        <w:rPr>
          <w:lang w:val="pt-BR"/>
        </w:rPr>
        <w:t xml:space="preserve">Tính đến tháng 9/2023, mạng cơ sở giáo dục nghề nghiệp đã sắp xếp giảm xuống còn lại 22 cơ sở, trong đó có: 04 trường cao đẳng (Trường Cao đẳng Công nghệ Hà Tĩnh, Trường Cao đẳng Kỹ thuật Việt- Đức Hà Tĩnh, Trường Cao đẳng Y tế Hà Tĩnh, Trường Cao đẳng Nguyễn Du); 04 trường trung cấp (Trường trung cấp nghề Hà Tĩnh, Trường Trung cấp Kỹ nghệ, Trường trung cấp nghề Lý Tự Trọng, Trường Trung cấp kỹ thuật tư thục Kỳ Anh); 10 trung tâm GDNN-GDTX cấp huyện, 01 trung tâm giáo dục nghề nghiệp tư thục; 02 cơ sở khác có tham gia hoạt động GDNN, 01 doanh nghiệp có tham gia hoạt động GDNN. </w:t>
      </w:r>
      <w:r>
        <w:rPr>
          <w:i/>
          <w:lang w:val="pt-BR"/>
        </w:rPr>
        <w:t>(Chi tiết tạ</w:t>
      </w:r>
      <w:r w:rsidR="00486CD6">
        <w:rPr>
          <w:i/>
          <w:lang w:val="pt-BR"/>
        </w:rPr>
        <w:t>i P</w:t>
      </w:r>
      <w:r>
        <w:rPr>
          <w:i/>
          <w:lang w:val="pt-BR"/>
        </w:rPr>
        <w:t xml:space="preserve">hụ lục 01 kèm theo). </w:t>
      </w:r>
    </w:p>
    <w:p w:rsidR="00E40FCA" w:rsidRDefault="00E726A5">
      <w:pPr>
        <w:adjustRightInd w:val="0"/>
        <w:snapToGrid w:val="0"/>
        <w:spacing w:before="120" w:after="120"/>
        <w:ind w:firstLine="567"/>
        <w:jc w:val="both"/>
        <w:rPr>
          <w:lang w:val="pt-BR"/>
        </w:rPr>
      </w:pPr>
      <w:r>
        <w:rPr>
          <w:lang w:val="pt-BR"/>
        </w:rPr>
        <w:t>So với mục tiêu Nghị quyết số 36/NQ-HĐND đề ra</w:t>
      </w:r>
      <w:r>
        <w:rPr>
          <w:color w:val="000000"/>
          <w:lang w:val="vi-VN"/>
        </w:rPr>
        <w:t xml:space="preserve"> </w:t>
      </w:r>
      <w:r>
        <w:rPr>
          <w:color w:val="000000"/>
          <w:lang w:val="pt-BR"/>
        </w:rPr>
        <w:t>là:</w:t>
      </w:r>
      <w:r>
        <w:rPr>
          <w:i/>
          <w:color w:val="000000"/>
          <w:lang w:val="pt-BR"/>
        </w:rPr>
        <w:t xml:space="preserve"> “Đ</w:t>
      </w:r>
      <w:r>
        <w:rPr>
          <w:i/>
          <w:color w:val="000000"/>
          <w:lang w:val="vi-VN"/>
        </w:rPr>
        <w:t>ến năm 2020, số cơ sở giáo dục nghề nghiệp</w:t>
      </w:r>
      <w:r>
        <w:rPr>
          <w:i/>
          <w:color w:val="000000"/>
          <w:lang w:val="pt-BR"/>
        </w:rPr>
        <w:t xml:space="preserve"> trên địa bàn</w:t>
      </w:r>
      <w:r>
        <w:rPr>
          <w:i/>
          <w:color w:val="000000"/>
          <w:lang w:val="vi-VN"/>
        </w:rPr>
        <w:t xml:space="preserve"> </w:t>
      </w:r>
      <w:r>
        <w:rPr>
          <w:i/>
          <w:color w:val="000000"/>
          <w:lang w:val="pt-BR"/>
        </w:rPr>
        <w:t>còn</w:t>
      </w:r>
      <w:r>
        <w:rPr>
          <w:i/>
          <w:color w:val="000000"/>
          <w:lang w:val="vi-VN"/>
        </w:rPr>
        <w:t xml:space="preserve"> 24 đơn vị, g</w:t>
      </w:r>
      <w:r>
        <w:rPr>
          <w:i/>
          <w:color w:val="000000"/>
          <w:lang w:val="pt-BR"/>
        </w:rPr>
        <w:t>ồ</w:t>
      </w:r>
      <w:r>
        <w:rPr>
          <w:i/>
          <w:color w:val="000000"/>
          <w:lang w:val="vi-VN"/>
        </w:rPr>
        <w:t>m: 05 Trường cao đ</w:t>
      </w:r>
      <w:r>
        <w:rPr>
          <w:i/>
          <w:color w:val="000000"/>
          <w:lang w:val="pt-BR"/>
        </w:rPr>
        <w:t>ẳ</w:t>
      </w:r>
      <w:r>
        <w:rPr>
          <w:i/>
          <w:color w:val="000000"/>
          <w:lang w:val="vi-VN"/>
        </w:rPr>
        <w:t>ng, 04 Trường trung cấp, 04 Trung tâm giáo dục nghề nghiệp, 09 Trung tâm giáo dục nghề nghiệp - giáo dục thường xuyên, 01 phân hiệu của Trường cao đẳng và 01 Trường đại học có hoạt động giáo dục n</w:t>
      </w:r>
      <w:r>
        <w:rPr>
          <w:i/>
          <w:color w:val="000000"/>
          <w:lang w:val="pt-BR"/>
        </w:rPr>
        <w:t>g</w:t>
      </w:r>
      <w:r>
        <w:rPr>
          <w:i/>
          <w:color w:val="000000"/>
          <w:lang w:val="vi-VN"/>
        </w:rPr>
        <w:t>h</w:t>
      </w:r>
      <w:r>
        <w:rPr>
          <w:i/>
          <w:color w:val="000000"/>
          <w:lang w:val="pt-BR"/>
        </w:rPr>
        <w:t>ề </w:t>
      </w:r>
      <w:r>
        <w:rPr>
          <w:i/>
          <w:color w:val="000000"/>
          <w:lang w:val="vi-VN"/>
        </w:rPr>
        <w:t>nghiệp</w:t>
      </w:r>
      <w:r>
        <w:rPr>
          <w:i/>
          <w:color w:val="000000"/>
          <w:lang w:val="pt-BR"/>
        </w:rPr>
        <w:t xml:space="preserve">”. </w:t>
      </w:r>
      <w:r>
        <w:rPr>
          <w:color w:val="000000"/>
          <w:lang w:val="pt-BR"/>
        </w:rPr>
        <w:t>Hà Tĩnh đã thực hiện vượt chỉ tiêu kế hoạch về sắp xếp, sát nhập các cơ sở giáo dục nghề nghiệp.</w:t>
      </w:r>
      <w:r>
        <w:rPr>
          <w:lang w:val="pt-BR"/>
        </w:rPr>
        <w:t xml:space="preserve"> </w:t>
      </w:r>
    </w:p>
    <w:p w:rsidR="00E40FCA" w:rsidRDefault="00E726A5">
      <w:pPr>
        <w:shd w:val="clear" w:color="auto" w:fill="FFFFFF"/>
        <w:adjustRightInd w:val="0"/>
        <w:snapToGrid w:val="0"/>
        <w:spacing w:before="120" w:after="120"/>
        <w:ind w:firstLine="567"/>
        <w:jc w:val="both"/>
        <w:rPr>
          <w:lang w:val="pt-BR"/>
        </w:rPr>
      </w:pPr>
      <w:r>
        <w:rPr>
          <w:lang w:val="pt-BR"/>
        </w:rPr>
        <w:t>Tuy vậy, quá trình thực hiện việc sắp xếp, quy hoạch mạng lưới các cơ sở giáo dục nghề nghiệp trên địa bàn tỉnh theo Nghị quyết số 36/NQ-HĐND của HĐND tỉnh và Quyết định số 433/QĐ-UBND của UBND tỉnh vẫn còn một số nội dung chưa thực hiện hoặc thực hiện chưa đạt kế hoạch đề ra. Cụ thể:</w:t>
      </w:r>
    </w:p>
    <w:p w:rsidR="00E40FCA" w:rsidRDefault="00E726A5">
      <w:pPr>
        <w:shd w:val="clear" w:color="auto" w:fill="FFFFFF"/>
        <w:adjustRightInd w:val="0"/>
        <w:snapToGrid w:val="0"/>
        <w:spacing w:before="120" w:after="120"/>
        <w:ind w:firstLine="567"/>
        <w:jc w:val="both"/>
        <w:rPr>
          <w:i/>
          <w:color w:val="000000"/>
          <w:lang w:val="pt-BR"/>
        </w:rPr>
      </w:pPr>
      <w:r>
        <w:rPr>
          <w:lang w:val="pt-BR"/>
        </w:rPr>
        <w:t>(1)</w:t>
      </w:r>
      <w:r>
        <w:rPr>
          <w:i/>
          <w:lang w:val="pt-BR"/>
        </w:rPr>
        <w:t xml:space="preserve"> </w:t>
      </w:r>
      <w:r>
        <w:rPr>
          <w:color w:val="000000"/>
          <w:lang w:val="pt-BR"/>
        </w:rPr>
        <w:t>Đề án</w:t>
      </w:r>
      <w:r>
        <w:rPr>
          <w:color w:val="000000"/>
          <w:lang w:val="vi-VN"/>
        </w:rPr>
        <w:t xml:space="preserve"> </w:t>
      </w:r>
      <w:r>
        <w:rPr>
          <w:color w:val="000000"/>
          <w:lang w:val="pt-BR"/>
        </w:rPr>
        <w:t>t</w:t>
      </w:r>
      <w:r>
        <w:rPr>
          <w:color w:val="000000"/>
          <w:lang w:val="vi-VN"/>
        </w:rPr>
        <w:t>hành lập Trường cao đẳng trên cơ sở nâng cấp Trường Trung cấp nghề Hà Tĩnh</w:t>
      </w:r>
      <w:r>
        <w:rPr>
          <w:color w:val="000000"/>
          <w:lang w:val="pt-BR"/>
        </w:rPr>
        <w:t xml:space="preserve"> chưa thực hiện.</w:t>
      </w:r>
    </w:p>
    <w:p w:rsidR="00E40FCA" w:rsidRDefault="00E726A5">
      <w:pPr>
        <w:shd w:val="clear" w:color="auto" w:fill="FFFFFF"/>
        <w:adjustRightInd w:val="0"/>
        <w:snapToGrid w:val="0"/>
        <w:spacing w:before="120" w:after="120"/>
        <w:ind w:firstLine="567"/>
        <w:jc w:val="both"/>
        <w:rPr>
          <w:color w:val="000000"/>
          <w:lang w:val="pt-BR"/>
        </w:rPr>
      </w:pPr>
      <w:r>
        <w:rPr>
          <w:color w:val="000000"/>
          <w:lang w:val="pt-BR"/>
        </w:rPr>
        <w:lastRenderedPageBreak/>
        <w:t>(2) Đề án</w:t>
      </w:r>
      <w:r>
        <w:rPr>
          <w:color w:val="000000"/>
          <w:lang w:val="vi-VN"/>
        </w:rPr>
        <w:t xml:space="preserve"> sáp nhập Trung tâm Dạy chữ, Dạy nghề Hội người mù vào Trung tâm Dạy nghề - Giới thiệu và Giải quyết việc làm cho người tàn tật Hà Tĩnh</w:t>
      </w:r>
      <w:r>
        <w:rPr>
          <w:color w:val="000000"/>
          <w:lang w:val="pt-BR"/>
        </w:rPr>
        <w:t xml:space="preserve"> chưa thực hiện.</w:t>
      </w:r>
    </w:p>
    <w:p w:rsidR="00E40FCA" w:rsidRDefault="00E726A5">
      <w:pPr>
        <w:shd w:val="clear" w:color="auto" w:fill="FFFFFF"/>
        <w:adjustRightInd w:val="0"/>
        <w:snapToGrid w:val="0"/>
        <w:spacing w:before="120" w:after="120"/>
        <w:ind w:firstLine="567"/>
        <w:jc w:val="both"/>
        <w:rPr>
          <w:b/>
          <w:color w:val="000000"/>
          <w:lang w:val="pt-BR"/>
        </w:rPr>
      </w:pPr>
      <w:r>
        <w:rPr>
          <w:color w:val="000000"/>
          <w:lang w:val="pt-BR"/>
        </w:rPr>
        <w:t>(3) Đề án</w:t>
      </w:r>
      <w:r>
        <w:rPr>
          <w:color w:val="000000"/>
          <w:lang w:val="vi-VN"/>
        </w:rPr>
        <w:t xml:space="preserve"> giải thể Trung tâm Giáo dục nghề nghiệp - Giáo dục thường xuyên Đức Thọ</w:t>
      </w:r>
      <w:r>
        <w:rPr>
          <w:i/>
          <w:color w:val="000000"/>
          <w:lang w:val="pt-BR"/>
        </w:rPr>
        <w:t xml:space="preserve"> </w:t>
      </w:r>
      <w:r>
        <w:rPr>
          <w:color w:val="000000"/>
          <w:lang w:val="pt-BR"/>
        </w:rPr>
        <w:t>chưa thực hiện.</w:t>
      </w:r>
    </w:p>
    <w:p w:rsidR="00E40FCA" w:rsidRDefault="00E726A5">
      <w:pPr>
        <w:shd w:val="clear" w:color="auto" w:fill="FFFFFF"/>
        <w:adjustRightInd w:val="0"/>
        <w:snapToGrid w:val="0"/>
        <w:spacing w:before="120" w:after="120"/>
        <w:ind w:firstLine="567"/>
        <w:jc w:val="both"/>
        <w:rPr>
          <w:i/>
          <w:color w:val="000000"/>
          <w:lang w:val="pt-BR"/>
        </w:rPr>
      </w:pPr>
      <w:r>
        <w:rPr>
          <w:color w:val="000000"/>
          <w:lang w:val="pt-BR"/>
        </w:rPr>
        <w:t>(4) Đề án</w:t>
      </w:r>
      <w:r>
        <w:rPr>
          <w:color w:val="000000"/>
          <w:lang w:val="vi-VN"/>
        </w:rPr>
        <w:t xml:space="preserve"> </w:t>
      </w:r>
      <w:r>
        <w:rPr>
          <w:color w:val="000000"/>
          <w:lang w:val="pt-BR"/>
        </w:rPr>
        <w:t xml:space="preserve">đưa </w:t>
      </w:r>
      <w:r>
        <w:rPr>
          <w:color w:val="000000"/>
          <w:lang w:val="vi-VN"/>
        </w:rPr>
        <w:t>03 cơ sở giáo dục nghề nghiệp công lập hoạt động theo cơ chế tự chủ</w:t>
      </w:r>
      <w:r>
        <w:rPr>
          <w:color w:val="000000"/>
          <w:lang w:val="pt-BR"/>
        </w:rPr>
        <w:t xml:space="preserve">, bao gồm: Trường Cao đẳng Công nghệ Hà Tĩnh, Trường Trung cấp nghề Hà Tĩnh, Trường Cao đẳng Kỹ thuật Việt-Đức Hà Tĩnh </w:t>
      </w:r>
      <w:r>
        <w:rPr>
          <w:i/>
          <w:color w:val="000000"/>
          <w:lang w:val="pt-BR"/>
        </w:rPr>
        <w:t>(Hiện tại Trường Cao đẳng Công nghệ Hà Tĩnh, Trường Trung cấp nghề Hà Tĩnh đã tự chủ 100% chi thường xuyên, Trường Cao đẳng Kỹ thuật Việt-Đức Hà Tĩnh tự chủ 80% chi thường xuyên).</w:t>
      </w:r>
    </w:p>
    <w:p w:rsidR="00A329A5" w:rsidRPr="00A329A5" w:rsidRDefault="00E726A5">
      <w:pPr>
        <w:adjustRightInd w:val="0"/>
        <w:snapToGrid w:val="0"/>
        <w:spacing w:before="120" w:after="120"/>
        <w:ind w:firstLine="567"/>
        <w:jc w:val="both"/>
        <w:rPr>
          <w:rFonts w:cs="Times New Roman"/>
          <w:b/>
          <w:spacing w:val="-4"/>
          <w:lang w:val="vi-VN"/>
        </w:rPr>
      </w:pPr>
      <w:r w:rsidRPr="00A329A5">
        <w:rPr>
          <w:rFonts w:cs="Times New Roman"/>
          <w:b/>
          <w:spacing w:val="-4"/>
          <w:lang w:val="pt-BR"/>
        </w:rPr>
        <w:t xml:space="preserve">II. </w:t>
      </w:r>
      <w:r w:rsidR="00A329A5" w:rsidRPr="00A329A5">
        <w:rPr>
          <w:rFonts w:cs="Times New Roman"/>
          <w:b/>
          <w:spacing w:val="-4"/>
          <w:lang w:val="vi-VN"/>
        </w:rPr>
        <w:t xml:space="preserve">THỰC TRẠNG CÁC CƠ SỞ GIÁO DỤC NGHỀ NGHIỆP CÔNG LẬP TRÊN ĐỊA BÀN TỈNH </w:t>
      </w:r>
    </w:p>
    <w:p w:rsidR="00E40FCA" w:rsidRPr="00A329A5" w:rsidRDefault="00A329A5">
      <w:pPr>
        <w:adjustRightInd w:val="0"/>
        <w:snapToGrid w:val="0"/>
        <w:spacing w:before="120" w:after="120"/>
        <w:ind w:firstLine="567"/>
        <w:jc w:val="both"/>
        <w:rPr>
          <w:b/>
          <w:lang w:val="pt-BR"/>
        </w:rPr>
      </w:pPr>
      <w:r w:rsidRPr="00A329A5">
        <w:rPr>
          <w:b/>
          <w:lang w:val="vi-VN"/>
        </w:rPr>
        <w:t>1</w:t>
      </w:r>
      <w:r w:rsidR="00E726A5" w:rsidRPr="00A329A5">
        <w:rPr>
          <w:b/>
          <w:lang w:val="pt-BR"/>
        </w:rPr>
        <w:t>. Về cơ cấu hệ thống</w:t>
      </w:r>
    </w:p>
    <w:p w:rsidR="00E40FCA" w:rsidRDefault="00E726A5">
      <w:pPr>
        <w:adjustRightInd w:val="0"/>
        <w:snapToGrid w:val="0"/>
        <w:spacing w:before="120" w:after="120"/>
        <w:ind w:firstLine="567"/>
        <w:jc w:val="both"/>
        <w:rPr>
          <w:lang w:val="pt-BR"/>
        </w:rPr>
      </w:pPr>
      <w:r>
        <w:rPr>
          <w:lang w:val="pt-BR"/>
        </w:rPr>
        <w:t>Tổng số cơ sở hoạt động giáo dục nghề nghiệp là 22 cơ sở, trong đó có 17 cơ sở giáo dục nghề nghiệp công lập, 2 cơ sở công lập có tham gia hoạt động giáo dục nghề nghiệp; 3 cơ sở tư thục.</w:t>
      </w:r>
    </w:p>
    <w:p w:rsidR="00E40FCA" w:rsidRDefault="002C1B5C">
      <w:pPr>
        <w:adjustRightInd w:val="0"/>
        <w:snapToGrid w:val="0"/>
        <w:spacing w:before="120" w:after="120"/>
        <w:ind w:firstLine="567"/>
        <w:jc w:val="both"/>
        <w:rPr>
          <w:i/>
          <w:lang w:val="pt-BR"/>
        </w:rPr>
      </w:pPr>
      <w:r>
        <w:rPr>
          <w:i/>
          <w:lang w:val="pt-BR"/>
        </w:rPr>
        <w:t>a</w:t>
      </w:r>
      <w:r w:rsidR="00E726A5">
        <w:rPr>
          <w:i/>
          <w:lang w:val="pt-BR"/>
        </w:rPr>
        <w:t>) Về cơ sở giáo dục nghề nghiệp công lập:</w:t>
      </w:r>
    </w:p>
    <w:p w:rsidR="00E40FCA" w:rsidRDefault="00E726A5">
      <w:pPr>
        <w:adjustRightInd w:val="0"/>
        <w:snapToGrid w:val="0"/>
        <w:spacing w:before="120" w:after="120"/>
        <w:ind w:firstLine="567"/>
        <w:jc w:val="both"/>
        <w:rPr>
          <w:lang w:val="pt-BR"/>
        </w:rPr>
      </w:pPr>
      <w:r>
        <w:rPr>
          <w:lang w:val="pt-BR"/>
        </w:rPr>
        <w:t xml:space="preserve">Tổng số các cơ sở giáo dục nghề nghiệp công lập trên địa bàn tỉnh đến 30/9/2023 là 17 đơn vị, gồm 04 trường cao đẳng, 03 trường trung cấp, 10 trung tâm GDNN-GDTX cấp huyện. Trong đó: </w:t>
      </w:r>
    </w:p>
    <w:p w:rsidR="00E40FCA" w:rsidRDefault="00E726A5">
      <w:pPr>
        <w:adjustRightInd w:val="0"/>
        <w:snapToGrid w:val="0"/>
        <w:spacing w:before="120" w:after="120"/>
        <w:ind w:firstLine="567"/>
        <w:jc w:val="both"/>
        <w:rPr>
          <w:lang w:val="pt-BR"/>
        </w:rPr>
      </w:pPr>
      <w:r>
        <w:rPr>
          <w:lang w:val="pt-BR"/>
        </w:rPr>
        <w:t xml:space="preserve">+ Trực thuộc tổ chức đoàn thể trung ương (Tổng Liên đoàn Lao động Việt Nam): 01 đơn vị ; </w:t>
      </w:r>
    </w:p>
    <w:p w:rsidR="00E40FCA" w:rsidRDefault="00E726A5">
      <w:pPr>
        <w:adjustRightInd w:val="0"/>
        <w:snapToGrid w:val="0"/>
        <w:spacing w:before="120" w:after="120"/>
        <w:ind w:firstLine="567"/>
        <w:jc w:val="both"/>
        <w:rPr>
          <w:lang w:val="pt-BR"/>
        </w:rPr>
      </w:pPr>
      <w:r>
        <w:rPr>
          <w:lang w:val="pt-BR"/>
        </w:rPr>
        <w:t xml:space="preserve">+ Trực thuộc UBND tỉnh: 03 đơn vị; </w:t>
      </w:r>
    </w:p>
    <w:p w:rsidR="00E40FCA" w:rsidRDefault="00E726A5">
      <w:pPr>
        <w:adjustRightInd w:val="0"/>
        <w:snapToGrid w:val="0"/>
        <w:spacing w:before="120" w:after="120"/>
        <w:ind w:firstLine="567"/>
        <w:jc w:val="both"/>
        <w:rPr>
          <w:lang w:val="pt-BR"/>
        </w:rPr>
      </w:pPr>
      <w:r>
        <w:rPr>
          <w:lang w:val="pt-BR"/>
        </w:rPr>
        <w:t>+ Trực thuộc Sở Lao động - Thương binh và Xã hội 02 đơn vị;</w:t>
      </w:r>
    </w:p>
    <w:p w:rsidR="00E40FCA" w:rsidRDefault="00E726A5">
      <w:pPr>
        <w:adjustRightInd w:val="0"/>
        <w:snapToGrid w:val="0"/>
        <w:spacing w:before="120" w:after="120"/>
        <w:ind w:firstLine="567"/>
        <w:jc w:val="both"/>
        <w:rPr>
          <w:lang w:val="pt-BR"/>
        </w:rPr>
      </w:pPr>
      <w:r>
        <w:rPr>
          <w:lang w:val="pt-BR"/>
        </w:rPr>
        <w:t>+ Trực thuộc tổ chức đoàn thể cấp tỉnh (Tỉnh đoàn): 01 đơn vị;</w:t>
      </w:r>
    </w:p>
    <w:p w:rsidR="00E40FCA" w:rsidRDefault="00E726A5">
      <w:pPr>
        <w:adjustRightInd w:val="0"/>
        <w:snapToGrid w:val="0"/>
        <w:spacing w:before="120" w:after="120"/>
        <w:ind w:firstLine="567"/>
        <w:jc w:val="both"/>
        <w:rPr>
          <w:lang w:val="pt-BR"/>
        </w:rPr>
      </w:pPr>
      <w:r>
        <w:rPr>
          <w:lang w:val="pt-BR"/>
        </w:rPr>
        <w:t xml:space="preserve">+ Trực thuộc UBND các huyện, thị xã: 10 đơn vị </w:t>
      </w:r>
    </w:p>
    <w:p w:rsidR="00E40FCA" w:rsidRDefault="002C1B5C">
      <w:pPr>
        <w:adjustRightInd w:val="0"/>
        <w:snapToGrid w:val="0"/>
        <w:spacing w:before="120" w:after="120"/>
        <w:ind w:firstLine="567"/>
        <w:jc w:val="both"/>
        <w:rPr>
          <w:i/>
          <w:lang w:val="pt-BR"/>
        </w:rPr>
      </w:pPr>
      <w:r>
        <w:rPr>
          <w:i/>
          <w:lang w:val="pt-BR"/>
        </w:rPr>
        <w:t>b</w:t>
      </w:r>
      <w:r w:rsidR="00E726A5">
        <w:rPr>
          <w:i/>
          <w:lang w:val="pt-BR"/>
        </w:rPr>
        <w:t>) Về cơ sở công lập có tham gia hoạt động giáo dục nghề nghiệp:</w:t>
      </w:r>
    </w:p>
    <w:p w:rsidR="00E40FCA" w:rsidRDefault="00E726A5">
      <w:pPr>
        <w:adjustRightInd w:val="0"/>
        <w:snapToGrid w:val="0"/>
        <w:spacing w:before="120" w:after="120"/>
        <w:ind w:firstLine="567"/>
        <w:jc w:val="both"/>
        <w:rPr>
          <w:lang w:val="pt-BR"/>
        </w:rPr>
      </w:pPr>
      <w:r>
        <w:rPr>
          <w:lang w:val="pt-BR"/>
        </w:rPr>
        <w:t>+ Phân hiệu của Trường Cao đẳng Công nghiệp và Thương mại trực thuộc Bộ Công thương đóng tại thị xã Hồng Lĩnh</w:t>
      </w:r>
    </w:p>
    <w:p w:rsidR="00E40FCA" w:rsidRDefault="00E726A5">
      <w:pPr>
        <w:adjustRightInd w:val="0"/>
        <w:snapToGrid w:val="0"/>
        <w:spacing w:before="120" w:after="120"/>
        <w:ind w:firstLine="567"/>
        <w:jc w:val="both"/>
        <w:rPr>
          <w:lang w:val="pt-BR"/>
        </w:rPr>
      </w:pPr>
      <w:r>
        <w:rPr>
          <w:lang w:val="pt-BR"/>
        </w:rPr>
        <w:t>+ Trung tâm Công tác xã hội- GDNN cho người khuyết tật trực thuộc  Sở Lao động - Thương binh và Xã hội</w:t>
      </w:r>
    </w:p>
    <w:p w:rsidR="00E40FCA" w:rsidRDefault="002C1B5C">
      <w:pPr>
        <w:adjustRightInd w:val="0"/>
        <w:snapToGrid w:val="0"/>
        <w:spacing w:before="120" w:after="120"/>
        <w:ind w:firstLine="567"/>
        <w:jc w:val="both"/>
        <w:rPr>
          <w:i/>
          <w:lang w:val="pt-BR"/>
        </w:rPr>
      </w:pPr>
      <w:r>
        <w:rPr>
          <w:i/>
          <w:lang w:val="pt-BR"/>
        </w:rPr>
        <w:t>c</w:t>
      </w:r>
      <w:r w:rsidR="00E726A5">
        <w:rPr>
          <w:i/>
          <w:lang w:val="pt-BR"/>
        </w:rPr>
        <w:t>) Về cơ sở tư thục:</w:t>
      </w:r>
    </w:p>
    <w:p w:rsidR="00E40FCA" w:rsidRDefault="00E726A5">
      <w:pPr>
        <w:adjustRightInd w:val="0"/>
        <w:snapToGrid w:val="0"/>
        <w:spacing w:before="120" w:after="120"/>
        <w:ind w:firstLine="567"/>
        <w:jc w:val="both"/>
        <w:rPr>
          <w:lang w:val="pt-BR"/>
        </w:rPr>
      </w:pPr>
      <w:r>
        <w:rPr>
          <w:lang w:val="pt-BR"/>
        </w:rPr>
        <w:t>+ Trường Trung cấp Kỹ thuật tư thục Kỳ anh thuộc Tỉnh dòng Donbosco, Công giáo</w:t>
      </w:r>
    </w:p>
    <w:p w:rsidR="00E40FCA" w:rsidRDefault="00E726A5">
      <w:pPr>
        <w:adjustRightInd w:val="0"/>
        <w:snapToGrid w:val="0"/>
        <w:spacing w:before="120" w:after="120"/>
        <w:ind w:firstLine="567"/>
        <w:jc w:val="both"/>
        <w:rPr>
          <w:lang w:val="pt-BR"/>
        </w:rPr>
      </w:pPr>
      <w:r>
        <w:rPr>
          <w:lang w:val="pt-BR"/>
        </w:rPr>
        <w:t>+ Trung tâm Giáo dục nghề nghiệp Hà An</w:t>
      </w:r>
    </w:p>
    <w:p w:rsidR="00E40FCA" w:rsidRDefault="00E726A5">
      <w:pPr>
        <w:adjustRightInd w:val="0"/>
        <w:snapToGrid w:val="0"/>
        <w:spacing w:before="120" w:after="120"/>
        <w:ind w:firstLine="567"/>
        <w:jc w:val="both"/>
        <w:rPr>
          <w:lang w:val="pt-BR"/>
        </w:rPr>
      </w:pPr>
      <w:r>
        <w:rPr>
          <w:lang w:val="pt-BR"/>
        </w:rPr>
        <w:t>+ Công ty TNHH Hướng nghiệp và Đào tạo Achen Việt Nam</w:t>
      </w:r>
    </w:p>
    <w:p w:rsidR="00E40FCA" w:rsidRDefault="002C1B5C">
      <w:pPr>
        <w:adjustRightInd w:val="0"/>
        <w:snapToGrid w:val="0"/>
        <w:spacing w:before="120" w:after="120"/>
        <w:ind w:firstLine="567"/>
        <w:jc w:val="both"/>
        <w:rPr>
          <w:i/>
          <w:lang w:val="pt-BR"/>
        </w:rPr>
      </w:pPr>
      <w:r>
        <w:rPr>
          <w:i/>
          <w:lang w:val="pt-BR"/>
        </w:rPr>
        <w:lastRenderedPageBreak/>
        <w:t>d</w:t>
      </w:r>
      <w:r w:rsidR="00E726A5">
        <w:rPr>
          <w:i/>
          <w:lang w:val="pt-BR"/>
        </w:rPr>
        <w:t>) Về phân bổ địa điểm đào tạo</w:t>
      </w:r>
      <w:r w:rsidR="007B6218">
        <w:rPr>
          <w:i/>
          <w:lang w:val="pt-BR"/>
        </w:rPr>
        <w:t>:</w:t>
      </w:r>
    </w:p>
    <w:p w:rsidR="00E40FCA" w:rsidRDefault="00E726A5">
      <w:pPr>
        <w:adjustRightInd w:val="0"/>
        <w:snapToGrid w:val="0"/>
        <w:spacing w:before="120" w:after="120"/>
        <w:ind w:firstLine="567"/>
        <w:jc w:val="both"/>
        <w:rPr>
          <w:lang w:val="pt-BR"/>
        </w:rPr>
      </w:pPr>
      <w:r>
        <w:rPr>
          <w:lang w:val="pt-BR"/>
        </w:rPr>
        <w:t>- Thành phố Hà Tĩnh: 4 trường cao đẳng, 1 trường trung cấp, 1 cơ sở có tham gia đào tạo (5 công lập, 1 tư thục)</w:t>
      </w:r>
    </w:p>
    <w:p w:rsidR="00E40FCA" w:rsidRDefault="00E726A5">
      <w:pPr>
        <w:adjustRightInd w:val="0"/>
        <w:snapToGrid w:val="0"/>
        <w:spacing w:before="120" w:after="120"/>
        <w:ind w:firstLine="567"/>
        <w:jc w:val="both"/>
        <w:rPr>
          <w:lang w:val="pt-BR"/>
        </w:rPr>
      </w:pPr>
      <w:r>
        <w:rPr>
          <w:lang w:val="pt-BR"/>
        </w:rPr>
        <w:t>- Thị xã Kỳ Anh: 1 trường trung cấp, 1 trung tâm GDNN-GDTX, 1 địa điểm đào tạo trường cao đẳng (trụ sở chính ở thành phố Hà Tĩnh)</w:t>
      </w:r>
    </w:p>
    <w:p w:rsidR="00E40FCA" w:rsidRDefault="00E726A5">
      <w:pPr>
        <w:adjustRightInd w:val="0"/>
        <w:snapToGrid w:val="0"/>
        <w:spacing w:before="120" w:after="120"/>
        <w:ind w:firstLine="567"/>
        <w:jc w:val="both"/>
        <w:rPr>
          <w:lang w:val="pt-BR"/>
        </w:rPr>
      </w:pPr>
      <w:r>
        <w:rPr>
          <w:lang w:val="pt-BR"/>
        </w:rPr>
        <w:t>- Huyện Thạch Hà: 1 trung tâm GDNN, 1 trung tâm GDNN-GDTX</w:t>
      </w:r>
    </w:p>
    <w:p w:rsidR="00E40FCA" w:rsidRDefault="00E726A5">
      <w:pPr>
        <w:adjustRightInd w:val="0"/>
        <w:snapToGrid w:val="0"/>
        <w:spacing w:before="120" w:after="120"/>
        <w:ind w:firstLine="567"/>
        <w:jc w:val="both"/>
        <w:rPr>
          <w:lang w:val="pt-BR"/>
        </w:rPr>
      </w:pPr>
      <w:r>
        <w:rPr>
          <w:lang w:val="pt-BR"/>
        </w:rPr>
        <w:t>- Thị xã Hồng Lĩnh: 1 trường trung cấp, 1 phân hiệu đào tạo của trường Cao đẳng (trụ sở chính ở thành phố Thái Nguyên, tỉnh Thái Nguyên)</w:t>
      </w:r>
    </w:p>
    <w:p w:rsidR="00E40FCA" w:rsidRDefault="00E726A5">
      <w:pPr>
        <w:adjustRightInd w:val="0"/>
        <w:snapToGrid w:val="0"/>
        <w:spacing w:before="120" w:after="120"/>
        <w:ind w:firstLine="567"/>
        <w:jc w:val="both"/>
        <w:rPr>
          <w:lang w:val="pt-BR"/>
        </w:rPr>
      </w:pPr>
      <w:r>
        <w:rPr>
          <w:lang w:val="pt-BR"/>
        </w:rPr>
        <w:t>- Huyện Can Lộc: 1 trường trung cấp, 1 trung tâm GDNN-GDTX</w:t>
      </w:r>
    </w:p>
    <w:p w:rsidR="00E40FCA" w:rsidRDefault="00E726A5">
      <w:pPr>
        <w:adjustRightInd w:val="0"/>
        <w:snapToGrid w:val="0"/>
        <w:spacing w:before="120" w:after="120"/>
        <w:ind w:firstLine="567"/>
        <w:jc w:val="both"/>
        <w:rPr>
          <w:lang w:val="pt-BR"/>
        </w:rPr>
      </w:pPr>
      <w:r>
        <w:rPr>
          <w:lang w:val="pt-BR"/>
        </w:rPr>
        <w:t>- Huyện Kỳ Anh: 1 địa điểm đào tạo của trường trung cấp (trụ sở chính ở thành phố Hà Tĩnh)</w:t>
      </w:r>
    </w:p>
    <w:p w:rsidR="00E40FCA" w:rsidRDefault="00E726A5">
      <w:pPr>
        <w:adjustRightInd w:val="0"/>
        <w:snapToGrid w:val="0"/>
        <w:spacing w:before="120" w:after="120"/>
        <w:ind w:firstLine="567"/>
        <w:jc w:val="both"/>
        <w:rPr>
          <w:lang w:val="pt-BR"/>
        </w:rPr>
      </w:pPr>
      <w:r>
        <w:rPr>
          <w:lang w:val="pt-BR"/>
        </w:rPr>
        <w:t>- 7 huyện còn lại mỗi huyện có 1 trung tâm GDNN-GDTX.</w:t>
      </w:r>
    </w:p>
    <w:p w:rsidR="00075886" w:rsidRDefault="00075886" w:rsidP="00075886">
      <w:pPr>
        <w:adjustRightInd w:val="0"/>
        <w:snapToGrid w:val="0"/>
        <w:spacing w:before="120" w:after="120"/>
        <w:ind w:firstLine="567"/>
        <w:jc w:val="both"/>
        <w:rPr>
          <w:lang w:val="pt-BR"/>
        </w:rPr>
      </w:pPr>
      <w:r>
        <w:rPr>
          <w:i/>
          <w:lang w:val="pt-BR"/>
        </w:rPr>
        <w:t>(Chi tiết tại Phụ lục 01 kèm theo).</w:t>
      </w:r>
    </w:p>
    <w:p w:rsidR="00E40FCA" w:rsidRPr="00A329A5" w:rsidRDefault="00E726A5">
      <w:pPr>
        <w:adjustRightInd w:val="0"/>
        <w:snapToGrid w:val="0"/>
        <w:spacing w:before="120" w:after="120"/>
        <w:ind w:firstLine="567"/>
        <w:jc w:val="both"/>
        <w:rPr>
          <w:b/>
          <w:lang w:val="pt-BR"/>
        </w:rPr>
      </w:pPr>
      <w:r w:rsidRPr="00A329A5">
        <w:rPr>
          <w:b/>
          <w:lang w:val="pt-BR"/>
        </w:rPr>
        <w:t>2. Về công tác tuyển sinh, đào tạo</w:t>
      </w:r>
    </w:p>
    <w:p w:rsidR="00B3708B" w:rsidRDefault="00E726A5" w:rsidP="00D13083">
      <w:pPr>
        <w:adjustRightInd w:val="0"/>
        <w:snapToGrid w:val="0"/>
        <w:spacing w:before="120" w:after="120"/>
        <w:ind w:firstLine="567"/>
        <w:jc w:val="both"/>
        <w:rPr>
          <w:lang w:val="pt-BR"/>
        </w:rPr>
      </w:pPr>
      <w:r>
        <w:rPr>
          <w:i/>
          <w:lang w:val="pt-BR"/>
        </w:rPr>
        <w:t>- Về kết quả tuyển sinh:</w:t>
      </w:r>
      <w:r>
        <w:rPr>
          <w:lang w:val="pt-BR"/>
        </w:rPr>
        <w:t xml:space="preserve"> Giai đoạn 2016-2023, các cơ sở giáo dục nghề nghiệp trên địa bàn tỉnh đã tuyể</w:t>
      </w:r>
      <w:r w:rsidR="006D2BBC">
        <w:rPr>
          <w:lang w:val="pt-BR"/>
        </w:rPr>
        <w:t>n sinh</w:t>
      </w:r>
      <w:r w:rsidR="00B3708B">
        <w:rPr>
          <w:lang w:val="pt-BR"/>
        </w:rPr>
        <w:t xml:space="preserve"> 137.958 người.</w:t>
      </w:r>
      <w:r>
        <w:rPr>
          <w:lang w:val="pt-BR"/>
        </w:rPr>
        <w:t xml:space="preserve"> Trong đó: Trình độ cao đẳng</w:t>
      </w:r>
      <w:r w:rsidR="00B3708B">
        <w:rPr>
          <w:lang w:val="pt-BR"/>
        </w:rPr>
        <w:t xml:space="preserve"> 7491 người</w:t>
      </w:r>
      <w:r>
        <w:rPr>
          <w:lang w:val="pt-BR"/>
        </w:rPr>
        <w:t>, trung cấ</w:t>
      </w:r>
      <w:r w:rsidR="00B3708B">
        <w:rPr>
          <w:lang w:val="pt-BR"/>
        </w:rPr>
        <w:t>p 37.385</w:t>
      </w:r>
      <w:r>
        <w:rPr>
          <w:lang w:val="pt-BR"/>
        </w:rPr>
        <w:t xml:space="preserve"> ngườ</w:t>
      </w:r>
      <w:r w:rsidR="00B3708B">
        <w:rPr>
          <w:lang w:val="pt-BR"/>
        </w:rPr>
        <w:t>i,</w:t>
      </w:r>
      <w:r>
        <w:rPr>
          <w:lang w:val="pt-BR"/>
        </w:rPr>
        <w:t xml:space="preserve"> trình độ sơ cấp và đào tạo dướ</w:t>
      </w:r>
      <w:r w:rsidR="00B3708B">
        <w:rPr>
          <w:lang w:val="pt-BR"/>
        </w:rPr>
        <w:t>i 03 tháng 93.082</w:t>
      </w:r>
      <w:r>
        <w:rPr>
          <w:lang w:val="pt-BR"/>
        </w:rPr>
        <w:t xml:space="preserve"> ngườ</w:t>
      </w:r>
      <w:r w:rsidR="00B3708B">
        <w:rPr>
          <w:lang w:val="pt-BR"/>
        </w:rPr>
        <w:t>i.</w:t>
      </w:r>
      <w:r w:rsidR="00D13083" w:rsidRPr="00D13083">
        <w:rPr>
          <w:i/>
          <w:lang w:val="pt-BR"/>
        </w:rPr>
        <w:t xml:space="preserve"> </w:t>
      </w:r>
      <w:r w:rsidR="00D13083">
        <w:rPr>
          <w:i/>
          <w:lang w:val="pt-BR"/>
        </w:rPr>
        <w:t>(Chi tiết tại Phụ lục 02 kèm theo).</w:t>
      </w:r>
    </w:p>
    <w:p w:rsidR="00FF625B" w:rsidRPr="006D2BBC" w:rsidRDefault="006D2BBC" w:rsidP="00D13083">
      <w:pPr>
        <w:adjustRightInd w:val="0"/>
        <w:snapToGrid w:val="0"/>
        <w:spacing w:before="120" w:after="120"/>
        <w:ind w:firstLine="567"/>
        <w:jc w:val="both"/>
        <w:rPr>
          <w:lang w:val="pt-BR"/>
        </w:rPr>
      </w:pPr>
      <w:r w:rsidRPr="006D2BBC">
        <w:rPr>
          <w:i/>
          <w:lang w:val="pt-BR"/>
        </w:rPr>
        <w:t>- Về kết quả tốt nghiệp, giải quyết việc làm:</w:t>
      </w:r>
      <w:r w:rsidRPr="006D2BBC">
        <w:rPr>
          <w:lang w:val="pt-BR"/>
        </w:rPr>
        <w:t xml:space="preserve"> </w:t>
      </w:r>
      <w:r>
        <w:rPr>
          <w:lang w:val="pt-BR"/>
        </w:rPr>
        <w:t>Giai đoạn 2016-2023, các cơ sở giáo dục nghề nghiệp trên địa bàn tỉnh đã đào tạo nghề</w:t>
      </w:r>
      <w:r w:rsidR="00E456E2">
        <w:rPr>
          <w:lang w:val="pt-BR"/>
        </w:rPr>
        <w:t xml:space="preserve"> cho 122.604</w:t>
      </w:r>
      <w:r>
        <w:rPr>
          <w:lang w:val="pt-BR"/>
        </w:rPr>
        <w:t xml:space="preserve"> người. Trong đó: Trình độ cao đẳng </w:t>
      </w:r>
      <w:r w:rsidR="00E456E2">
        <w:rPr>
          <w:lang w:val="pt-BR"/>
        </w:rPr>
        <w:t>6105</w:t>
      </w:r>
      <w:r>
        <w:rPr>
          <w:lang w:val="pt-BR"/>
        </w:rPr>
        <w:t xml:space="preserve"> người, trung cấp </w:t>
      </w:r>
      <w:r w:rsidR="00E456E2">
        <w:rPr>
          <w:lang w:val="pt-BR"/>
        </w:rPr>
        <w:t>24.606</w:t>
      </w:r>
      <w:r>
        <w:rPr>
          <w:lang w:val="pt-BR"/>
        </w:rPr>
        <w:t xml:space="preserve"> người, trình độ sơ cấp và đào tạo dướ</w:t>
      </w:r>
      <w:r w:rsidR="00E456E2">
        <w:rPr>
          <w:lang w:val="pt-BR"/>
        </w:rPr>
        <w:t>i 03 tháng 91.893</w:t>
      </w:r>
      <w:r>
        <w:rPr>
          <w:lang w:val="pt-BR"/>
        </w:rPr>
        <w:t xml:space="preserve"> người.</w:t>
      </w:r>
      <w:r w:rsidR="00E456E2">
        <w:rPr>
          <w:lang w:val="pt-BR"/>
        </w:rPr>
        <w:t xml:space="preserve"> Số người có việc làm sau tốt nghiệp là 92.576 người, chiếm tỉ lệ 75,5%.</w:t>
      </w:r>
      <w:r w:rsidR="00D13083">
        <w:rPr>
          <w:lang w:val="pt-BR"/>
        </w:rPr>
        <w:t xml:space="preserve"> </w:t>
      </w:r>
      <w:r w:rsidR="00FF625B">
        <w:rPr>
          <w:i/>
          <w:lang w:val="pt-BR"/>
        </w:rPr>
        <w:t>(Chi tiết tạ</w:t>
      </w:r>
      <w:r w:rsidR="00075886">
        <w:rPr>
          <w:i/>
          <w:lang w:val="pt-BR"/>
        </w:rPr>
        <w:t>i P</w:t>
      </w:r>
      <w:r w:rsidR="00FF625B">
        <w:rPr>
          <w:i/>
          <w:lang w:val="pt-BR"/>
        </w:rPr>
        <w:t>hụ lụ</w:t>
      </w:r>
      <w:r w:rsidR="00D13083">
        <w:rPr>
          <w:i/>
          <w:lang w:val="pt-BR"/>
        </w:rPr>
        <w:t>c</w:t>
      </w:r>
      <w:r w:rsidR="00FF625B">
        <w:rPr>
          <w:i/>
          <w:lang w:val="pt-BR"/>
        </w:rPr>
        <w:t xml:space="preserve"> 03 kèm theo).</w:t>
      </w:r>
    </w:p>
    <w:p w:rsidR="00E40FCA" w:rsidRDefault="00B3708B">
      <w:pPr>
        <w:adjustRightInd w:val="0"/>
        <w:snapToGrid w:val="0"/>
        <w:spacing w:before="120" w:after="120"/>
        <w:ind w:firstLine="567"/>
        <w:jc w:val="both"/>
        <w:rPr>
          <w:i/>
          <w:lang w:val="pt-BR"/>
        </w:rPr>
      </w:pPr>
      <w:r w:rsidRPr="006D2BBC">
        <w:rPr>
          <w:i/>
          <w:lang w:val="pt-BR"/>
        </w:rPr>
        <w:t xml:space="preserve">- </w:t>
      </w:r>
      <w:r w:rsidR="00E726A5" w:rsidRPr="006D2BBC">
        <w:rPr>
          <w:i/>
          <w:lang w:val="pt-BR"/>
        </w:rPr>
        <w:t>Cơ cấu ngành nghề tuyển sinh đào tạo giai đoạn 2016-2023</w:t>
      </w:r>
      <w:r w:rsidR="00E726A5">
        <w:rPr>
          <w:lang w:val="pt-BR"/>
        </w:rPr>
        <w:t>: Nhóm nghề về văn hóa</w:t>
      </w:r>
      <w:r>
        <w:rPr>
          <w:lang w:val="pt-BR"/>
        </w:rPr>
        <w:t xml:space="preserve"> nghệ thuật</w:t>
      </w:r>
      <w:r w:rsidR="00E726A5">
        <w:rPr>
          <w:lang w:val="pt-BR"/>
        </w:rPr>
        <w:t>, y tế</w:t>
      </w:r>
      <w:r>
        <w:rPr>
          <w:lang w:val="pt-BR"/>
        </w:rPr>
        <w:t>: 17.934</w:t>
      </w:r>
      <w:r w:rsidR="00E726A5">
        <w:rPr>
          <w:lang w:val="pt-BR"/>
        </w:rPr>
        <w:t xml:space="preserve"> người (chiế</w:t>
      </w:r>
      <w:r>
        <w:rPr>
          <w:lang w:val="pt-BR"/>
        </w:rPr>
        <w:t xml:space="preserve">m 13 </w:t>
      </w:r>
      <w:r w:rsidR="00E726A5">
        <w:rPr>
          <w:lang w:val="pt-BR"/>
        </w:rPr>
        <w:t>%); nhóm nghề về nông, lâm, ngư nghiệp: 1</w:t>
      </w:r>
      <w:r>
        <w:rPr>
          <w:lang w:val="pt-BR"/>
        </w:rPr>
        <w:t>19.728</w:t>
      </w:r>
      <w:r w:rsidR="00E726A5">
        <w:rPr>
          <w:lang w:val="pt-BR"/>
        </w:rPr>
        <w:t xml:space="preserve"> người (chiế</w:t>
      </w:r>
      <w:r>
        <w:rPr>
          <w:lang w:val="pt-BR"/>
        </w:rPr>
        <w:t>m 14,3</w:t>
      </w:r>
      <w:r w:rsidR="00E726A5">
        <w:rPr>
          <w:lang w:val="pt-BR"/>
        </w:rPr>
        <w:t>%); nhóm nghề công nghiệp, xây dự</w:t>
      </w:r>
      <w:r>
        <w:rPr>
          <w:lang w:val="pt-BR"/>
        </w:rPr>
        <w:t>ng: 45.664</w:t>
      </w:r>
      <w:r w:rsidR="00E726A5">
        <w:rPr>
          <w:lang w:val="pt-BR"/>
        </w:rPr>
        <w:t xml:space="preserve"> người (chiế</w:t>
      </w:r>
      <w:r>
        <w:rPr>
          <w:lang w:val="pt-BR"/>
        </w:rPr>
        <w:t>m 33,1</w:t>
      </w:r>
      <w:r w:rsidR="00E726A5">
        <w:rPr>
          <w:lang w:val="pt-BR"/>
        </w:rPr>
        <w:t>%); nhóm nghề dịch vụ, thương mạ</w:t>
      </w:r>
      <w:r>
        <w:rPr>
          <w:lang w:val="pt-BR"/>
        </w:rPr>
        <w:t xml:space="preserve">i: 54.632 </w:t>
      </w:r>
      <w:r w:rsidR="00E726A5">
        <w:rPr>
          <w:lang w:val="pt-BR"/>
        </w:rPr>
        <w:t>người (chiế</w:t>
      </w:r>
      <w:r>
        <w:rPr>
          <w:lang w:val="pt-BR"/>
        </w:rPr>
        <w:t>m 39,6</w:t>
      </w:r>
      <w:r w:rsidR="00E726A5">
        <w:rPr>
          <w:lang w:val="pt-BR"/>
        </w:rPr>
        <w:t xml:space="preserve">%). Bình </w:t>
      </w:r>
      <w:r w:rsidR="00E83CF5">
        <w:rPr>
          <w:lang w:val="pt-BR"/>
        </w:rPr>
        <w:t xml:space="preserve">quân </w:t>
      </w:r>
      <w:r w:rsidR="00E726A5">
        <w:rPr>
          <w:lang w:val="pt-BR"/>
        </w:rPr>
        <w:t>mỗi năm tuyể</w:t>
      </w:r>
      <w:r w:rsidR="006D2BBC">
        <w:rPr>
          <w:lang w:val="pt-BR"/>
        </w:rPr>
        <w:t>n sinh 17.244</w:t>
      </w:r>
      <w:r w:rsidR="00E726A5">
        <w:rPr>
          <w:lang w:val="pt-BR"/>
        </w:rPr>
        <w:t xml:space="preserve"> chỉ tiêu, bằng 61,9% quy mô tuyển sinh được cấp phép </w:t>
      </w:r>
    </w:p>
    <w:p w:rsidR="00E40FCA" w:rsidRDefault="00E726A5">
      <w:pPr>
        <w:shd w:val="clear" w:color="auto" w:fill="FFFFFF"/>
        <w:adjustRightInd w:val="0"/>
        <w:snapToGrid w:val="0"/>
        <w:spacing w:before="120" w:after="120"/>
        <w:ind w:firstLine="567"/>
        <w:jc w:val="both"/>
        <w:rPr>
          <w:color w:val="000000"/>
          <w:lang w:val="pt-BR"/>
        </w:rPr>
      </w:pPr>
      <w:r>
        <w:rPr>
          <w:i/>
          <w:color w:val="000000"/>
          <w:lang w:val="pt-BR"/>
        </w:rPr>
        <w:t>-  Về phân luồng học sinh:</w:t>
      </w:r>
      <w:r>
        <w:rPr>
          <w:color w:val="000000"/>
          <w:lang w:val="pt-BR"/>
        </w:rPr>
        <w:t xml:space="preserve"> Thực hiện Quyết định số 522/QĐ-TTg ngày 14/5/2018 của Thủ tướng Chính phủ về việc phê duyệt Đề án ‘Giáo dục hướng nghiệp và định hướng phân luồng học sinh trong giáo dục phổ thông giai đoạn 2018-2025”; Nghị quyết số 96/2018/NQ-HĐND ngày 18/7/2018 của HĐND tỉnh, công tuyển sinh vào lớp 10 hệ GDTX cấp THPT kết hợp học nghề trình độ trung cấp của các Trung tâm GDNN-GDTX có nhiều chuyển biến tích cực, số lượng tăng nhanh; năm 2020 có tổng số  4.780 học viên tham gia học chương </w:t>
      </w:r>
      <w:r>
        <w:rPr>
          <w:color w:val="000000"/>
          <w:lang w:val="pt-BR"/>
        </w:rPr>
        <w:lastRenderedPageBreak/>
        <w:t>trình GDTX cấp THPT và học nghề trình độ trung cấp. Tính chung cả giai đoạn từ 2018-2020 đã có trên 13.271 học sinh tốt nghiệp THCS</w:t>
      </w:r>
      <w:r>
        <w:rPr>
          <w:b/>
          <w:color w:val="000000"/>
          <w:lang w:val="pt-BR"/>
        </w:rPr>
        <w:t xml:space="preserve"> </w:t>
      </w:r>
      <w:r>
        <w:rPr>
          <w:color w:val="000000"/>
          <w:lang w:val="pt-BR"/>
        </w:rPr>
        <w:t>học trung cấp nghề</w:t>
      </w:r>
      <w:r>
        <w:rPr>
          <w:rStyle w:val="FootnoteReference"/>
          <w:color w:val="000000"/>
        </w:rPr>
        <w:footnoteReference w:id="4"/>
      </w:r>
      <w:r>
        <w:rPr>
          <w:color w:val="000000"/>
          <w:lang w:val="pt-BR"/>
        </w:rPr>
        <w:t>.</w:t>
      </w:r>
    </w:p>
    <w:p w:rsidR="00E40FCA" w:rsidRDefault="00E726A5">
      <w:pPr>
        <w:shd w:val="clear" w:color="auto" w:fill="FFFFFF"/>
        <w:adjustRightInd w:val="0"/>
        <w:snapToGrid w:val="0"/>
        <w:spacing w:before="120" w:after="120"/>
        <w:ind w:firstLine="567"/>
        <w:jc w:val="both"/>
        <w:rPr>
          <w:color w:val="000000"/>
          <w:lang w:val="pt-BR"/>
        </w:rPr>
      </w:pPr>
      <w:r>
        <w:rPr>
          <w:i/>
          <w:color w:val="000000"/>
          <w:lang w:val="pt-BR"/>
        </w:rPr>
        <w:t>- Về triển khai thí điểm mô hình đào tạo nghề trình độ trung cấp cho học sinh THPT:</w:t>
      </w:r>
      <w:r>
        <w:rPr>
          <w:color w:val="000000"/>
          <w:lang w:val="pt-BR"/>
        </w:rPr>
        <w:t xml:space="preserve"> Thực hiện Thông báo 551/TB-BGDĐT ngày 29/7/2016 của Bộ GDĐT</w:t>
      </w:r>
      <w:r>
        <w:rPr>
          <w:rStyle w:val="FootnoteReference"/>
          <w:color w:val="000000"/>
        </w:rPr>
        <w:footnoteReference w:id="5"/>
      </w:r>
      <w:r>
        <w:rPr>
          <w:color w:val="000000"/>
          <w:lang w:val="pt-BR"/>
        </w:rPr>
        <w:t xml:space="preserve"> ; Công văn số 4627/UBND-NC ngày 12/9/2016 của UBND tỉnh theo kết luận của Bộ trưởng Bộ Giáo dục và Đào tạo về việc nhân rộng mô hình kết hợp dạy văn hóa và dạy nghề trình độ trung cấp cho học sinh đang học văn hóa tại các trường THPT, đã có 13.572 học sinh THPT được đào tạo nghề trình độ trung cấp và tham gia thị trường lao động ngay khi vừa mới tốt nghiệp THPT .</w:t>
      </w:r>
    </w:p>
    <w:p w:rsidR="00E40FCA" w:rsidRDefault="00E726A5">
      <w:pPr>
        <w:shd w:val="clear" w:color="auto" w:fill="FFFFFF"/>
        <w:adjustRightInd w:val="0"/>
        <w:snapToGrid w:val="0"/>
        <w:spacing w:before="120" w:after="120"/>
        <w:ind w:firstLine="567"/>
        <w:jc w:val="both"/>
        <w:rPr>
          <w:i/>
          <w:color w:val="000000"/>
          <w:lang w:val="pt-BR"/>
        </w:rPr>
      </w:pPr>
      <w:r>
        <w:rPr>
          <w:i/>
          <w:color w:val="000000"/>
          <w:lang w:val="pt-BR"/>
        </w:rPr>
        <w:t>- Về tỷ lệ lao động qua đào tạo:</w:t>
      </w:r>
      <w:r>
        <w:rPr>
          <w:color w:val="000000"/>
          <w:lang w:val="pt-BR"/>
        </w:rPr>
        <w:t xml:space="preserve"> Với các giải pháp đồng bộ về tuyển sinh, đào tạo nghề trên địa bàn tỉnh và các chính sách thu hút nguồn nhân lực có kỹ năng nghề vào làm việc tại các doanh nghiệp trên địa bàn tỉnh đã góp p</w:t>
      </w:r>
      <w:r>
        <w:rPr>
          <w:color w:val="000000"/>
          <w:lang w:val="vi-VN"/>
        </w:rPr>
        <w:t xml:space="preserve">hần nâng tỷ lệ lao động qua đào tạo đạt trên 70% </w:t>
      </w:r>
      <w:r>
        <w:rPr>
          <w:color w:val="000000"/>
          <w:lang w:val="pt-BR"/>
        </w:rPr>
        <w:t xml:space="preserve">vào cuối năm </w:t>
      </w:r>
      <w:r>
        <w:rPr>
          <w:color w:val="000000"/>
          <w:lang w:val="vi-VN"/>
        </w:rPr>
        <w:t>2020</w:t>
      </w:r>
      <w:r>
        <w:rPr>
          <w:color w:val="000000"/>
          <w:lang w:val="pt-BR"/>
        </w:rPr>
        <w:t xml:space="preserve"> </w:t>
      </w:r>
      <w:r>
        <w:rPr>
          <w:i/>
          <w:color w:val="000000"/>
          <w:lang w:val="pt-BR"/>
        </w:rPr>
        <w:t>(Hoàn thành chỉ tiêu Nghị quyết Đại hội tỉnh Đảng bộ lần thứ XVIII và Nghị quyết số 36/NQ-HĐND của HĐND tỉnh đề ra)</w:t>
      </w:r>
    </w:p>
    <w:p w:rsidR="00E40FCA" w:rsidRPr="00A329A5" w:rsidRDefault="00E726A5">
      <w:pPr>
        <w:adjustRightInd w:val="0"/>
        <w:snapToGrid w:val="0"/>
        <w:spacing w:before="120" w:after="120"/>
        <w:ind w:firstLine="567"/>
        <w:jc w:val="both"/>
        <w:rPr>
          <w:b/>
          <w:lang w:val="pt-BR"/>
        </w:rPr>
      </w:pPr>
      <w:r w:rsidRPr="00A329A5">
        <w:rPr>
          <w:b/>
          <w:lang w:val="pt-BR"/>
        </w:rPr>
        <w:t>3. Về đội ngũ nhà giáo và cán bộ quản lý</w:t>
      </w:r>
    </w:p>
    <w:p w:rsidR="00E40FCA" w:rsidRDefault="00E726A5">
      <w:pPr>
        <w:adjustRightInd w:val="0"/>
        <w:snapToGrid w:val="0"/>
        <w:spacing w:before="120" w:after="120"/>
        <w:ind w:firstLine="567"/>
        <w:jc w:val="both"/>
        <w:rPr>
          <w:lang w:val="pt-BR"/>
        </w:rPr>
      </w:pPr>
      <w:r w:rsidRPr="00BF41EB">
        <w:rPr>
          <w:i/>
          <w:lang w:val="pt-BR"/>
        </w:rPr>
        <w:t>- Về đội ngũ nhà giáo:</w:t>
      </w:r>
      <w:r>
        <w:rPr>
          <w:lang w:val="pt-BR"/>
        </w:rPr>
        <w:t xml:space="preserve"> Tính đến tháng 9/2023, toàn tỉ</w:t>
      </w:r>
      <w:r w:rsidR="00304504">
        <w:rPr>
          <w:lang w:val="pt-BR"/>
        </w:rPr>
        <w:t xml:space="preserve">nh có 995 </w:t>
      </w:r>
      <w:r>
        <w:rPr>
          <w:lang w:val="pt-BR"/>
        </w:rPr>
        <w:t>nhà giáo tham gia giảng dạy tại các cơ sở giáo dục nghề nghiệ</w:t>
      </w:r>
      <w:r w:rsidR="00FF2E48">
        <w:rPr>
          <w:lang w:val="pt-BR"/>
        </w:rPr>
        <w:t>p</w:t>
      </w:r>
      <w:r w:rsidR="00304504">
        <w:rPr>
          <w:lang w:val="pt-BR"/>
        </w:rPr>
        <w:t>. Trong đó có: 06</w:t>
      </w:r>
      <w:r>
        <w:rPr>
          <w:lang w:val="pt-BR"/>
        </w:rPr>
        <w:t xml:space="preserve"> nhà giáo có trình độ tiế</w:t>
      </w:r>
      <w:r w:rsidR="00304504">
        <w:rPr>
          <w:lang w:val="pt-BR"/>
        </w:rPr>
        <w:t>n sĩ, 157</w:t>
      </w:r>
      <w:r>
        <w:rPr>
          <w:lang w:val="pt-BR"/>
        </w:rPr>
        <w:t xml:space="preserve"> nhà giáo có trình độ thạ</w:t>
      </w:r>
      <w:r w:rsidR="00304504">
        <w:rPr>
          <w:lang w:val="pt-BR"/>
        </w:rPr>
        <w:t>c sĩ; 615</w:t>
      </w:r>
      <w:r>
        <w:rPr>
          <w:lang w:val="pt-BR"/>
        </w:rPr>
        <w:t xml:space="preserve"> nhà giáo có trình độ đại họ</w:t>
      </w:r>
      <w:r w:rsidR="00304504">
        <w:rPr>
          <w:lang w:val="pt-BR"/>
        </w:rPr>
        <w:t>c, 123</w:t>
      </w:r>
      <w:r>
        <w:rPr>
          <w:lang w:val="pt-BR"/>
        </w:rPr>
        <w:t xml:space="preserve"> nhà giáo có trình độ cao đẳ</w:t>
      </w:r>
      <w:r w:rsidR="00304504">
        <w:rPr>
          <w:lang w:val="pt-BR"/>
        </w:rPr>
        <w:t xml:space="preserve">ng; 82 </w:t>
      </w:r>
      <w:r>
        <w:rPr>
          <w:lang w:val="pt-BR"/>
        </w:rPr>
        <w:t xml:space="preserve">nhà giáo trình độ trung cấp, </w:t>
      </w:r>
      <w:r w:rsidR="00304504">
        <w:rPr>
          <w:lang w:val="pt-BR"/>
        </w:rPr>
        <w:t>12 nhà giáo trinh độ khác</w:t>
      </w:r>
      <w:r>
        <w:rPr>
          <w:lang w:val="pt-BR"/>
        </w:rPr>
        <w:t>.</w:t>
      </w:r>
    </w:p>
    <w:p w:rsidR="00E40FCA" w:rsidRDefault="00E726A5">
      <w:pPr>
        <w:adjustRightInd w:val="0"/>
        <w:snapToGrid w:val="0"/>
        <w:spacing w:before="120" w:after="120"/>
        <w:ind w:firstLine="567"/>
        <w:jc w:val="both"/>
        <w:rPr>
          <w:lang w:val="pt-BR"/>
        </w:rPr>
      </w:pPr>
      <w:r>
        <w:rPr>
          <w:lang w:val="pt-BR"/>
        </w:rPr>
        <w:t>Đa số các nhà giáo được bồi dưỡng nâng cao kỹ năng nghề và kỹ năng dạy học tiếp cận với phương pháp dạy học mới; nhiều nhà giáo được đào tạo bồi dưỡng nước ngoài đạt chuẩn giảng viên giảng dạy các chương trình đào tạo chuẩn quốc tế được chuyển giao từ CHLB Đức, Úc.</w:t>
      </w:r>
    </w:p>
    <w:p w:rsidR="00E40FCA" w:rsidRDefault="00E726A5" w:rsidP="00363EA8">
      <w:pPr>
        <w:adjustRightInd w:val="0"/>
        <w:snapToGrid w:val="0"/>
        <w:spacing w:before="120" w:after="120"/>
        <w:ind w:firstLine="567"/>
        <w:jc w:val="both"/>
        <w:rPr>
          <w:lang w:val="pt-BR"/>
        </w:rPr>
      </w:pPr>
      <w:r>
        <w:rPr>
          <w:lang w:val="pt-BR"/>
        </w:rPr>
        <w:t>Số nhà giáo đạt chuẩn về trình độ chuyên môn, kỹ năng nghề, nghiệp vụ sư phạm, tin học chiế</w:t>
      </w:r>
      <w:r w:rsidR="00433469">
        <w:rPr>
          <w:lang w:val="pt-BR"/>
        </w:rPr>
        <w:t xml:space="preserve">m 90,3%. </w:t>
      </w:r>
      <w:r>
        <w:rPr>
          <w:lang w:val="pt-BR"/>
        </w:rPr>
        <w:t>Đội ngũ nhà giáo ở các trường cao đẳng, trung cấp cơ bản đủ số lượng và tiêu chuẩn về chuyên môn nghiệp vụ theo quy định. Tuy nhiên nhà giáo có tay nghề, bậc thợ cao, có chứng chỉ kỹ năng nghề quốc gia chiếm tỉ lệ chưa cao; các trung tâm GDNN-GDTX, đội ngũ giáo viên nghề vừa thiếu vừa yếu do chính sách thu hút còn hạn chế</w:t>
      </w:r>
      <w:r w:rsidR="00363EA8" w:rsidRPr="00363EA8">
        <w:rPr>
          <w:i/>
          <w:lang w:val="pt-BR"/>
        </w:rPr>
        <w:t xml:space="preserve"> </w:t>
      </w:r>
      <w:r w:rsidR="00363EA8">
        <w:rPr>
          <w:i/>
          <w:lang w:val="pt-BR"/>
        </w:rPr>
        <w:t>(Chi tiết tạ</w:t>
      </w:r>
      <w:r w:rsidR="00A531F4">
        <w:rPr>
          <w:i/>
          <w:lang w:val="pt-BR"/>
        </w:rPr>
        <w:t>i P</w:t>
      </w:r>
      <w:r w:rsidR="00363EA8">
        <w:rPr>
          <w:i/>
          <w:lang w:val="pt-BR"/>
        </w:rPr>
        <w:t>hụ lụ</w:t>
      </w:r>
      <w:r w:rsidR="00E445CB">
        <w:rPr>
          <w:i/>
          <w:lang w:val="pt-BR"/>
        </w:rPr>
        <w:t>c</w:t>
      </w:r>
      <w:r w:rsidR="00363EA8">
        <w:rPr>
          <w:i/>
          <w:lang w:val="pt-BR"/>
        </w:rPr>
        <w:t xml:space="preserve"> 04a kèm theo).</w:t>
      </w:r>
    </w:p>
    <w:p w:rsidR="00E40FCA" w:rsidRDefault="00E726A5">
      <w:pPr>
        <w:adjustRightInd w:val="0"/>
        <w:snapToGrid w:val="0"/>
        <w:spacing w:before="120" w:after="120"/>
        <w:ind w:firstLine="567"/>
        <w:jc w:val="both"/>
        <w:rPr>
          <w:i/>
          <w:lang w:val="pt-BR"/>
        </w:rPr>
      </w:pPr>
      <w:r w:rsidRPr="00BF41EB">
        <w:rPr>
          <w:i/>
          <w:lang w:val="pt-BR"/>
        </w:rPr>
        <w:t>- Về đội ngũ cán bộ quản lý:</w:t>
      </w:r>
      <w:r>
        <w:rPr>
          <w:lang w:val="pt-BR"/>
        </w:rPr>
        <w:t xml:space="preserve"> Tổng số cán bộ quản lý của các cơ sở giáo dục nghề nghiệp trên địa bàn tỉ</w:t>
      </w:r>
      <w:r w:rsidR="00433469">
        <w:rPr>
          <w:lang w:val="pt-BR"/>
        </w:rPr>
        <w:t>nh: 181</w:t>
      </w:r>
      <w:r>
        <w:rPr>
          <w:lang w:val="pt-BR"/>
        </w:rPr>
        <w:t xml:space="preserve"> ngườ</w:t>
      </w:r>
      <w:r w:rsidR="00433469">
        <w:rPr>
          <w:lang w:val="pt-BR"/>
        </w:rPr>
        <w:t>i.</w:t>
      </w:r>
      <w:r>
        <w:rPr>
          <w:lang w:val="pt-BR"/>
        </w:rPr>
        <w:t xml:space="preserve"> Trong đó: Cán bộ quản lý có trình độ tiến sỹ: 05 ngườ</w:t>
      </w:r>
      <w:r w:rsidR="00433469">
        <w:rPr>
          <w:lang w:val="pt-BR"/>
        </w:rPr>
        <w:t>i</w:t>
      </w:r>
      <w:r>
        <w:rPr>
          <w:lang w:val="pt-BR"/>
        </w:rPr>
        <w:t>, trình độ thạc sỹ</w:t>
      </w:r>
      <w:r w:rsidR="00433469">
        <w:rPr>
          <w:lang w:val="pt-BR"/>
        </w:rPr>
        <w:t>: 92</w:t>
      </w:r>
      <w:r>
        <w:rPr>
          <w:lang w:val="pt-BR"/>
        </w:rPr>
        <w:t xml:space="preserve"> ngườ</w:t>
      </w:r>
      <w:r w:rsidR="00433469">
        <w:rPr>
          <w:lang w:val="pt-BR"/>
        </w:rPr>
        <w:t>i</w:t>
      </w:r>
      <w:r>
        <w:rPr>
          <w:lang w:val="pt-BR"/>
        </w:rPr>
        <w:t>, trình độ đại họ</w:t>
      </w:r>
      <w:r w:rsidR="00433469">
        <w:rPr>
          <w:lang w:val="pt-BR"/>
        </w:rPr>
        <w:t>c: 101</w:t>
      </w:r>
      <w:r>
        <w:rPr>
          <w:lang w:val="pt-BR"/>
        </w:rPr>
        <w:t xml:space="preserve"> ngườ</w:t>
      </w:r>
      <w:r w:rsidR="00433469">
        <w:rPr>
          <w:lang w:val="pt-BR"/>
        </w:rPr>
        <w:t xml:space="preserve">i, </w:t>
      </w:r>
      <w:r>
        <w:rPr>
          <w:lang w:val="pt-BR"/>
        </w:rPr>
        <w:t>trình độ cao đẳ</w:t>
      </w:r>
      <w:r w:rsidR="00433469">
        <w:rPr>
          <w:lang w:val="pt-BR"/>
        </w:rPr>
        <w:t>ng: 02</w:t>
      </w:r>
      <w:r>
        <w:rPr>
          <w:lang w:val="pt-BR"/>
        </w:rPr>
        <w:t xml:space="preserve"> ngườ</w:t>
      </w:r>
      <w:r w:rsidR="00433469">
        <w:rPr>
          <w:lang w:val="pt-BR"/>
        </w:rPr>
        <w:t>i.</w:t>
      </w:r>
      <w:r>
        <w:rPr>
          <w:lang w:val="pt-BR"/>
        </w:rPr>
        <w:t xml:space="preserve"> </w:t>
      </w:r>
      <w:r>
        <w:rPr>
          <w:i/>
          <w:lang w:val="pt-BR"/>
        </w:rPr>
        <w:t>(Chi tiết tạ</w:t>
      </w:r>
      <w:r w:rsidR="00A531F4">
        <w:rPr>
          <w:i/>
          <w:lang w:val="pt-BR"/>
        </w:rPr>
        <w:t>i P</w:t>
      </w:r>
      <w:r>
        <w:rPr>
          <w:i/>
          <w:lang w:val="pt-BR"/>
        </w:rPr>
        <w:t>hụ lụ</w:t>
      </w:r>
      <w:r w:rsidR="00363EA8">
        <w:rPr>
          <w:i/>
          <w:lang w:val="pt-BR"/>
        </w:rPr>
        <w:t xml:space="preserve">c </w:t>
      </w:r>
      <w:r w:rsidR="00433469">
        <w:rPr>
          <w:i/>
          <w:lang w:val="pt-BR"/>
        </w:rPr>
        <w:t>04b</w:t>
      </w:r>
      <w:r>
        <w:rPr>
          <w:i/>
          <w:lang w:val="pt-BR"/>
        </w:rPr>
        <w:t xml:space="preserve"> kèm theo). </w:t>
      </w:r>
    </w:p>
    <w:p w:rsidR="00E40FCA" w:rsidRPr="00A329A5" w:rsidRDefault="00E726A5">
      <w:pPr>
        <w:adjustRightInd w:val="0"/>
        <w:snapToGrid w:val="0"/>
        <w:spacing w:before="120" w:after="120"/>
        <w:ind w:firstLine="567"/>
        <w:jc w:val="both"/>
        <w:rPr>
          <w:b/>
          <w:lang w:val="pt-BR"/>
        </w:rPr>
      </w:pPr>
      <w:r w:rsidRPr="00A329A5">
        <w:rPr>
          <w:b/>
          <w:lang w:val="pt-BR"/>
        </w:rPr>
        <w:t>4. Về cơ sở vật chất, thiết bị đào tạo và nguồn lực đầu tư</w:t>
      </w:r>
    </w:p>
    <w:p w:rsidR="00E40FCA" w:rsidRDefault="00B402CD">
      <w:pPr>
        <w:adjustRightInd w:val="0"/>
        <w:snapToGrid w:val="0"/>
        <w:spacing w:before="120" w:after="120"/>
        <w:ind w:firstLine="567"/>
        <w:jc w:val="both"/>
        <w:rPr>
          <w:i/>
          <w:lang w:val="pt-BR"/>
        </w:rPr>
      </w:pPr>
      <w:r>
        <w:rPr>
          <w:lang w:val="pt-BR"/>
        </w:rPr>
        <w:lastRenderedPageBreak/>
        <w:t xml:space="preserve">Tính đến tháng 9/2023, </w:t>
      </w:r>
      <w:r w:rsidR="000F4054">
        <w:rPr>
          <w:lang w:val="pt-BR"/>
        </w:rPr>
        <w:t xml:space="preserve">tổng </w:t>
      </w:r>
      <w:r>
        <w:rPr>
          <w:lang w:val="pt-BR"/>
        </w:rPr>
        <w:t xml:space="preserve">diện tích </w:t>
      </w:r>
      <w:r w:rsidR="000F4054">
        <w:rPr>
          <w:lang w:val="pt-BR"/>
        </w:rPr>
        <w:t xml:space="preserve">đất </w:t>
      </w:r>
      <w:r>
        <w:rPr>
          <w:lang w:val="pt-BR"/>
        </w:rPr>
        <w:t xml:space="preserve">các cơ sở </w:t>
      </w:r>
      <w:r w:rsidR="00E726A5">
        <w:rPr>
          <w:lang w:val="pt-BR"/>
        </w:rPr>
        <w:t xml:space="preserve">giáo dục nghề nghiệp </w:t>
      </w:r>
      <w:r>
        <w:rPr>
          <w:lang w:val="pt-BR"/>
        </w:rPr>
        <w:t>là 872.395m</w:t>
      </w:r>
      <w:r w:rsidRPr="00296949">
        <w:rPr>
          <w:vertAlign w:val="superscript"/>
          <w:lang w:val="pt-BR"/>
        </w:rPr>
        <w:t>2</w:t>
      </w:r>
      <w:r>
        <w:rPr>
          <w:lang w:val="pt-BR"/>
        </w:rPr>
        <w:t>, trong đó diện tích xây dựng là 152.814m</w:t>
      </w:r>
      <w:r w:rsidRPr="00296949">
        <w:rPr>
          <w:vertAlign w:val="superscript"/>
          <w:lang w:val="pt-BR"/>
        </w:rPr>
        <w:t>2</w:t>
      </w:r>
      <w:r>
        <w:rPr>
          <w:lang w:val="pt-BR"/>
        </w:rPr>
        <w:t xml:space="preserve">, </w:t>
      </w:r>
      <w:r w:rsidR="000F4054">
        <w:rPr>
          <w:lang w:val="pt-BR"/>
        </w:rPr>
        <w:t>bao gồm: phòng học lý thuyết 28.583m</w:t>
      </w:r>
      <w:r w:rsidR="000F4054" w:rsidRPr="00296949">
        <w:rPr>
          <w:vertAlign w:val="superscript"/>
          <w:lang w:val="pt-BR"/>
        </w:rPr>
        <w:t>2</w:t>
      </w:r>
      <w:r w:rsidR="000F4054">
        <w:rPr>
          <w:lang w:val="pt-BR"/>
        </w:rPr>
        <w:t>, xưởng/phòng thực hành, thí nghiệm 67.817m</w:t>
      </w:r>
      <w:r w:rsidR="000F4054" w:rsidRPr="00296949">
        <w:rPr>
          <w:vertAlign w:val="superscript"/>
          <w:lang w:val="pt-BR"/>
        </w:rPr>
        <w:t>2</w:t>
      </w:r>
      <w:r w:rsidR="000F4054">
        <w:rPr>
          <w:lang w:val="pt-BR"/>
        </w:rPr>
        <w:t>, thư viện 2481m</w:t>
      </w:r>
      <w:r w:rsidR="000F4054" w:rsidRPr="00296949">
        <w:rPr>
          <w:vertAlign w:val="superscript"/>
          <w:lang w:val="pt-BR"/>
        </w:rPr>
        <w:t>2</w:t>
      </w:r>
      <w:r w:rsidR="000F4054">
        <w:rPr>
          <w:lang w:val="pt-BR"/>
        </w:rPr>
        <w:t>, nhà hiệu bộ 14.108m</w:t>
      </w:r>
      <w:r w:rsidR="000F4054" w:rsidRPr="00296949">
        <w:rPr>
          <w:vertAlign w:val="superscript"/>
          <w:lang w:val="pt-BR"/>
        </w:rPr>
        <w:t>2</w:t>
      </w:r>
      <w:r w:rsidR="000F4054">
        <w:rPr>
          <w:lang w:val="pt-BR"/>
        </w:rPr>
        <w:t>, ký túc xá 13.780m</w:t>
      </w:r>
      <w:r w:rsidR="000F4054" w:rsidRPr="00296949">
        <w:rPr>
          <w:vertAlign w:val="superscript"/>
          <w:lang w:val="pt-BR"/>
        </w:rPr>
        <w:t>2</w:t>
      </w:r>
      <w:r w:rsidR="000F4054">
        <w:rPr>
          <w:lang w:val="pt-BR"/>
        </w:rPr>
        <w:t>, khu rèn luyện thể chất, thể dục thể thao 26.045m</w:t>
      </w:r>
      <w:r w:rsidR="000F4054" w:rsidRPr="00296949">
        <w:rPr>
          <w:vertAlign w:val="superscript"/>
          <w:lang w:val="pt-BR"/>
        </w:rPr>
        <w:t>2</w:t>
      </w:r>
      <w:r w:rsidR="000F4054">
        <w:rPr>
          <w:lang w:val="pt-BR"/>
        </w:rPr>
        <w:t xml:space="preserve">  </w:t>
      </w:r>
      <w:r w:rsidR="00E726A5">
        <w:rPr>
          <w:i/>
          <w:lang w:val="pt-BR"/>
        </w:rPr>
        <w:t>(Chi tiết tạ</w:t>
      </w:r>
      <w:r w:rsidR="00A531F4">
        <w:rPr>
          <w:i/>
          <w:lang w:val="pt-BR"/>
        </w:rPr>
        <w:t>i P</w:t>
      </w:r>
      <w:r w:rsidR="00E726A5">
        <w:rPr>
          <w:i/>
          <w:lang w:val="pt-BR"/>
        </w:rPr>
        <w:t xml:space="preserve">hụ lục 05 kèm theo). </w:t>
      </w:r>
    </w:p>
    <w:p w:rsidR="00E40FCA" w:rsidRDefault="00E726A5">
      <w:pPr>
        <w:adjustRightInd w:val="0"/>
        <w:snapToGrid w:val="0"/>
        <w:spacing w:before="120" w:after="120"/>
        <w:ind w:firstLine="567"/>
        <w:jc w:val="both"/>
        <w:rPr>
          <w:i/>
          <w:lang w:val="pt-BR"/>
        </w:rPr>
      </w:pPr>
      <w:r>
        <w:rPr>
          <w:lang w:val="pt-BR"/>
        </w:rPr>
        <w:t>Thiết bị đào tạo các nghề trọng điểm quốc gia, khu vực, quốc tế; các nghề thực hiện đào tạo theo chương trình chuyển giao từ Úc, CHLB Đức được bố trí đủ hạng mục thiết bị đáp ứng yêu cầu đổi mới và nâng cao chất lượng đào tạo theo quy định. Tuy vậy, về tổng thể nguồn lực đầu tư cơ cơ sở vật chất, thiết bị dạy nghề cho toàn hệ thống mạng lưới các cơ sở giáo dục nghề nghiệp của giai đoạ</w:t>
      </w:r>
      <w:r w:rsidR="00363EA8">
        <w:rPr>
          <w:lang w:val="pt-BR"/>
        </w:rPr>
        <w:t>n 2016-2023</w:t>
      </w:r>
      <w:r>
        <w:rPr>
          <w:lang w:val="pt-BR"/>
        </w:rPr>
        <w:t xml:space="preserve"> vẫn chưa được cải thiện đáng kể, nhất là đối với các Trung tâm GDNN-GDTX cấp huyện. Hệ thống nhà xưởng của nhiều ngành nghề đã đầu tư hàng chục năm, nhưng chưa được đầu tư nâng cấp; thiết bị phục vụ giảng dạy nhiều ngành nghề đào tạo trình độ cao đẳng, trung cấp còn thiếu và lạc hậu.</w:t>
      </w:r>
      <w:r w:rsidR="006B511B">
        <w:rPr>
          <w:lang w:val="pt-BR"/>
        </w:rPr>
        <w:t xml:space="preserve"> Tổng giá trị mua sắm là 1.421.266 triệu đồng, ước tính giá trị</w:t>
      </w:r>
      <w:r w:rsidR="00296949">
        <w:rPr>
          <w:lang w:val="pt-BR"/>
        </w:rPr>
        <w:t xml:space="preserve"> còn lại </w:t>
      </w:r>
      <w:r w:rsidR="006B511B">
        <w:rPr>
          <w:lang w:val="pt-BR"/>
        </w:rPr>
        <w:t xml:space="preserve"> là 224.104 triệu đồng</w:t>
      </w:r>
      <w:r w:rsidR="00B70EBE">
        <w:rPr>
          <w:lang w:val="pt-BR"/>
        </w:rPr>
        <w:t xml:space="preserve">. </w:t>
      </w:r>
      <w:r w:rsidR="00B70EBE" w:rsidRPr="00B70EBE">
        <w:rPr>
          <w:lang w:val="pt-BR"/>
        </w:rPr>
        <w:t>Mức độ đáp ứng so với quy định danh mục thiết bị đào tạo tối thiểu hiện hành</w:t>
      </w:r>
      <w:r w:rsidR="00B70EBE">
        <w:rPr>
          <w:lang w:val="pt-BR"/>
        </w:rPr>
        <w:t xml:space="preserve"> là 74 %</w:t>
      </w:r>
      <w:r>
        <w:rPr>
          <w:lang w:val="pt-BR"/>
        </w:rPr>
        <w:t xml:space="preserve"> </w:t>
      </w:r>
      <w:r>
        <w:rPr>
          <w:i/>
          <w:lang w:val="pt-BR"/>
        </w:rPr>
        <w:t>(Chi tiết tạ</w:t>
      </w:r>
      <w:r w:rsidR="00A531F4">
        <w:rPr>
          <w:i/>
          <w:lang w:val="pt-BR"/>
        </w:rPr>
        <w:t>i P</w:t>
      </w:r>
      <w:r>
        <w:rPr>
          <w:i/>
          <w:lang w:val="pt-BR"/>
        </w:rPr>
        <w:t xml:space="preserve">hụ lục 06 kèm theo). </w:t>
      </w:r>
    </w:p>
    <w:p w:rsidR="00E40FCA" w:rsidRDefault="00E726A5">
      <w:pPr>
        <w:adjustRightInd w:val="0"/>
        <w:snapToGrid w:val="0"/>
        <w:spacing w:before="120" w:after="120"/>
        <w:ind w:firstLine="567"/>
        <w:jc w:val="both"/>
        <w:rPr>
          <w:lang w:val="pt-BR"/>
        </w:rPr>
      </w:pPr>
      <w:r>
        <w:rPr>
          <w:lang w:val="pt-BR"/>
        </w:rPr>
        <w:t>Đặc biệt, một số dự án về đầu tư cơ sở vất chất, trang thiết bị dạy nghề có mức đầu tư thấp như:  Dự án “Nâng cao chất lượng đào tạo nghề cho lao động nông thôn” thuộc Chương trình mục tiêu quốc gia xây dựng nông thôn mới, tổng mức đầu tư của giai đoạn 2016-2020 là: 4.500 triệu đồ</w:t>
      </w:r>
      <w:r w:rsidR="006B1775">
        <w:rPr>
          <w:lang w:val="pt-BR"/>
        </w:rPr>
        <w:t>ng.</w:t>
      </w:r>
      <w:r>
        <w:rPr>
          <w:lang w:val="pt-BR"/>
        </w:rPr>
        <w:t xml:space="preserve"> Cụ thể: Năm 2016, tổng mức đầu tư: 2.500 triệu đồng, năm 2017: 1.000 triệu đồng, năm 2018: 1.000 triệu đồng; năm 2019 và năm 2020 không bố trí được nguồn vốn đầu tư. </w:t>
      </w:r>
    </w:p>
    <w:p w:rsidR="00E40FCA" w:rsidRDefault="00E726A5">
      <w:pPr>
        <w:adjustRightInd w:val="0"/>
        <w:snapToGrid w:val="0"/>
        <w:spacing w:before="120" w:after="120"/>
        <w:ind w:firstLine="567"/>
        <w:jc w:val="both"/>
        <w:rPr>
          <w:lang w:val="pt-BR"/>
        </w:rPr>
      </w:pPr>
      <w:r>
        <w:rPr>
          <w:lang w:val="pt-BR"/>
        </w:rPr>
        <w:t xml:space="preserve">Đối với Dự án Đổi mới nâng cao chất lượng giáo dục nghề nghiệp thuộc Chương trình mục tiêu Giáo dục nghề nghiệp - Việc làm - An toàn vệ sinh Lao động: 75 tỷ đồng (đạt 85% chỉ tiêu nghị quyết và bằng 72% giai đoạn 2011-2015). Trong đó: Tổng mức đầu tư năm 2016: 6.000 triệu đồng, năm 2017: 18.000 triệu đồng, năm 2018: 10.000 triệu đồng, năm 2019: 17.000 triệu đồng, năm 2020: 25 tỷ đồng. </w:t>
      </w:r>
    </w:p>
    <w:p w:rsidR="00E40FCA" w:rsidRPr="00A329A5" w:rsidRDefault="00E726A5">
      <w:pPr>
        <w:adjustRightInd w:val="0"/>
        <w:snapToGrid w:val="0"/>
        <w:spacing w:before="120" w:after="120"/>
        <w:ind w:firstLine="567"/>
        <w:jc w:val="both"/>
        <w:rPr>
          <w:b/>
          <w:lang w:val="pt-BR"/>
        </w:rPr>
      </w:pPr>
      <w:r w:rsidRPr="00A329A5">
        <w:rPr>
          <w:b/>
          <w:lang w:val="pt-BR"/>
        </w:rPr>
        <w:t>5. Về quy hoạch trường chất lượng cao và ngành, nghề đào tạo trọng điểm quốc gia, khu vực và quốc tế</w:t>
      </w:r>
    </w:p>
    <w:p w:rsidR="00E40FCA" w:rsidRDefault="00E726A5">
      <w:pPr>
        <w:adjustRightInd w:val="0"/>
        <w:snapToGrid w:val="0"/>
        <w:spacing w:before="120" w:after="120"/>
        <w:ind w:firstLine="567"/>
        <w:jc w:val="both"/>
        <w:rPr>
          <w:lang w:val="pt-BR"/>
        </w:rPr>
      </w:pPr>
      <w:r>
        <w:rPr>
          <w:lang w:val="pt-BR"/>
        </w:rPr>
        <w:t>Về nội dung quy hoạch đầu tư xây dựng trường dạy nghề chất lượng cao thực hiện đạt chỉ tiêu nghị quyết đề ra. Đến nay, Hà Tĩnh có 02 trường cao đẳng được Thủ tướng Chính phủ phê duyệt đưa vào danh sách đầu tư thành trường nghề chất lượng cao theo Quyết định số 761/QĐ-TTg ngày 23/5/2014</w:t>
      </w:r>
      <w:r>
        <w:rPr>
          <w:rStyle w:val="FootnoteReference"/>
        </w:rPr>
        <w:footnoteReference w:id="6"/>
      </w:r>
      <w:r>
        <w:rPr>
          <w:lang w:val="pt-BR"/>
        </w:rPr>
        <w:t xml:space="preserve">, bao gồm: Trường Cao đẳng Công nghệ Hà Tĩnh và Trường Cao đẳng Kỹ thuật Việt- Đức Hà Tĩnh. </w:t>
      </w:r>
    </w:p>
    <w:p w:rsidR="00E40FCA" w:rsidRDefault="00E726A5">
      <w:pPr>
        <w:adjustRightInd w:val="0"/>
        <w:snapToGrid w:val="0"/>
        <w:spacing w:before="120" w:after="120"/>
        <w:ind w:firstLine="567"/>
        <w:jc w:val="both"/>
        <w:rPr>
          <w:iCs/>
          <w:color w:val="000000"/>
          <w:shd w:val="clear" w:color="auto" w:fill="FFFFFF"/>
          <w:lang w:val="pt-BR"/>
        </w:rPr>
      </w:pPr>
      <w:r>
        <w:rPr>
          <w:lang w:val="pt-BR"/>
        </w:rPr>
        <w:t xml:space="preserve">Về nội dung đầu tư, phát triển các ngành nghề đào tạo trọng điểm cấp quốc gia, khu vực, quốc tế, đến nay </w:t>
      </w:r>
      <w:r>
        <w:rPr>
          <w:iCs/>
          <w:color w:val="000000"/>
          <w:shd w:val="clear" w:color="auto" w:fill="FFFFFF"/>
          <w:lang w:val="vi-VN"/>
        </w:rPr>
        <w:t xml:space="preserve">Bộ Lao động </w:t>
      </w:r>
      <w:r>
        <w:rPr>
          <w:iCs/>
          <w:color w:val="000000"/>
          <w:lang w:val="vi-VN"/>
        </w:rPr>
        <w:t>- Th</w:t>
      </w:r>
      <w:r>
        <w:rPr>
          <w:iCs/>
          <w:color w:val="000000"/>
          <w:lang w:val="pt-BR"/>
        </w:rPr>
        <w:t>ươ</w:t>
      </w:r>
      <w:r>
        <w:rPr>
          <w:iCs/>
          <w:color w:val="000000"/>
          <w:lang w:val="vi-VN"/>
        </w:rPr>
        <w:t>ng binh và Xã hộ</w:t>
      </w:r>
      <w:r>
        <w:rPr>
          <w:iCs/>
          <w:color w:val="000000"/>
          <w:lang w:val="pt-BR"/>
        </w:rPr>
        <w:t>i</w:t>
      </w:r>
      <w:r>
        <w:rPr>
          <w:lang w:val="pt-BR"/>
        </w:rPr>
        <w:t xml:space="preserve"> đã phê </w:t>
      </w:r>
      <w:r>
        <w:rPr>
          <w:lang w:val="pt-BR"/>
        </w:rPr>
        <w:lastRenderedPageBreak/>
        <w:t>duyệt đối với 14 nghề trọng điểm cấp độ quốc gia, 09 nghề trọng điểm cấp độ khu vực ASEAN, 07 nghề trọng điểm cấp độ quốc tế</w:t>
      </w:r>
      <w:r>
        <w:rPr>
          <w:rStyle w:val="FootnoteReference"/>
        </w:rPr>
        <w:footnoteReference w:id="7"/>
      </w:r>
      <w:r>
        <w:rPr>
          <w:lang w:val="pt-BR"/>
        </w:rPr>
        <w:t xml:space="preserve"> (theo Quyết định số 1769/QĐ-BLĐTBXH ngày 25/11/2019)</w:t>
      </w:r>
      <w:r>
        <w:rPr>
          <w:iCs/>
          <w:color w:val="000000"/>
          <w:lang w:val="pt-BR"/>
        </w:rPr>
        <w:t>. Đặc biệt 3 nghề trọng điểm cấp độ quốc tế gồm: Công nghệ Ô tô, Cơ điện tử và Điện tử công nghiệp trường Cao đẳng Công nghệ</w:t>
      </w:r>
      <w:r w:rsidR="006B1775">
        <w:rPr>
          <w:iCs/>
          <w:color w:val="000000"/>
          <w:lang w:val="pt-BR"/>
        </w:rPr>
        <w:t xml:space="preserve"> Hà Tĩnh, T</w:t>
      </w:r>
      <w:r>
        <w:rPr>
          <w:iCs/>
          <w:color w:val="000000"/>
          <w:lang w:val="pt-BR"/>
        </w:rPr>
        <w:t>rường Cao đẳng Kỹ thuật Việt Đức Hà Tĩnh được đầu tư trang thiết bị đồng bộ, hiện đại, cập nhật công nghệ mới đảm bảo, đã thực hiện thành công đào tạo theo chương trình chuyển</w:t>
      </w:r>
      <w:r>
        <w:rPr>
          <w:iCs/>
          <w:color w:val="000000"/>
          <w:shd w:val="clear" w:color="auto" w:fill="FFFFFF"/>
          <w:lang w:val="pt-BR"/>
        </w:rPr>
        <w:t xml:space="preserve"> giao từ CHLB Đức, Úc. </w:t>
      </w:r>
    </w:p>
    <w:p w:rsidR="00E40FCA" w:rsidRPr="00A329A5" w:rsidRDefault="00E726A5">
      <w:pPr>
        <w:adjustRightInd w:val="0"/>
        <w:snapToGrid w:val="0"/>
        <w:spacing w:before="120" w:after="120"/>
        <w:ind w:firstLine="567"/>
        <w:jc w:val="both"/>
        <w:rPr>
          <w:b/>
          <w:lang w:val="pt-BR"/>
        </w:rPr>
      </w:pPr>
      <w:r w:rsidRPr="00A329A5">
        <w:rPr>
          <w:b/>
          <w:lang w:val="pt-BR"/>
        </w:rPr>
        <w:t>6. Về xây dựng chương trình, giáo trình, kiểm định chất lượng đào tạo</w:t>
      </w:r>
    </w:p>
    <w:p w:rsidR="00E40FCA" w:rsidRPr="002147F8" w:rsidRDefault="00E726A5" w:rsidP="002147F8">
      <w:pPr>
        <w:adjustRightInd w:val="0"/>
        <w:snapToGrid w:val="0"/>
        <w:spacing w:before="120" w:after="120"/>
        <w:ind w:firstLine="567"/>
        <w:jc w:val="both"/>
        <w:rPr>
          <w:i/>
          <w:lang w:val="pt-BR"/>
        </w:rPr>
      </w:pPr>
      <w:r w:rsidRPr="002147F8">
        <w:rPr>
          <w:i/>
          <w:lang w:val="pt-BR"/>
        </w:rPr>
        <w:t>- Việc xây dựng chương trình, giáo trình đào tạo</w:t>
      </w:r>
      <w:r w:rsidR="002147F8" w:rsidRPr="002147F8">
        <w:rPr>
          <w:i/>
          <w:lang w:val="pt-BR"/>
        </w:rPr>
        <w:t>:</w:t>
      </w:r>
      <w:r w:rsidR="002147F8">
        <w:rPr>
          <w:lang w:val="pt-BR"/>
        </w:rPr>
        <w:t xml:space="preserve"> Đ</w:t>
      </w:r>
      <w:r>
        <w:rPr>
          <w:lang w:val="pt-BR"/>
        </w:rPr>
        <w:t>ược các cơ sở giáo dục nghề nghiệp thực hiện nghiêm túc theo đúng quy định của Thông tư số 03/2017/TT-BLĐTBXH, Thông tư số 42/2017/TT-BLĐTBXH, Thông tư số 34/2018/TT-BLĐTBXH của Bộ Lao động – Thương binh và Xã hội. Giai đoạ</w:t>
      </w:r>
      <w:r w:rsidR="002147F8">
        <w:rPr>
          <w:lang w:val="pt-BR"/>
        </w:rPr>
        <w:t>n 2016-2023</w:t>
      </w:r>
      <w:r>
        <w:rPr>
          <w:lang w:val="pt-BR"/>
        </w:rPr>
        <w:t xml:space="preserve">, các cơ sở giáo dục nghề nghiệp trên địa bàn tỉnh đã </w:t>
      </w:r>
      <w:r w:rsidR="00253439">
        <w:rPr>
          <w:lang w:val="pt-BR"/>
        </w:rPr>
        <w:t xml:space="preserve">xây dựng mới và </w:t>
      </w:r>
      <w:r>
        <w:rPr>
          <w:lang w:val="pt-BR"/>
        </w:rPr>
        <w:t>bổ sung, điều ch</w:t>
      </w:r>
      <w:r w:rsidR="00253439">
        <w:rPr>
          <w:lang w:val="pt-BR"/>
        </w:rPr>
        <w:t>ỉnh,</w:t>
      </w:r>
      <w:r w:rsidR="007B6218">
        <w:rPr>
          <w:lang w:val="pt-BR"/>
        </w:rPr>
        <w:t xml:space="preserve"> ban hành</w:t>
      </w:r>
      <w:r w:rsidR="002147F8">
        <w:rPr>
          <w:lang w:val="pt-BR"/>
        </w:rPr>
        <w:t xml:space="preserve"> 210</w:t>
      </w:r>
      <w:r>
        <w:rPr>
          <w:lang w:val="pt-BR"/>
        </w:rPr>
        <w:t xml:space="preserve"> chương trình đào tạo</w:t>
      </w:r>
      <w:r w:rsidR="002147F8">
        <w:rPr>
          <w:lang w:val="pt-BR"/>
        </w:rPr>
        <w:t>, tự biên soạn 773 bộ giáo trình</w:t>
      </w:r>
      <w:r>
        <w:rPr>
          <w:lang w:val="pt-BR"/>
        </w:rPr>
        <w:t xml:space="preserve">. </w:t>
      </w:r>
      <w:r w:rsidR="002147F8">
        <w:rPr>
          <w:i/>
          <w:lang w:val="pt-BR"/>
        </w:rPr>
        <w:t>(Chi tiết tạ</w:t>
      </w:r>
      <w:r w:rsidR="00A531F4">
        <w:rPr>
          <w:i/>
          <w:lang w:val="pt-BR"/>
        </w:rPr>
        <w:t>i P</w:t>
      </w:r>
      <w:r w:rsidR="002147F8">
        <w:rPr>
          <w:i/>
          <w:lang w:val="pt-BR"/>
        </w:rPr>
        <w:t xml:space="preserve">hụ lục 07 kèm theo). </w:t>
      </w:r>
    </w:p>
    <w:p w:rsidR="006B1775" w:rsidRDefault="00E726A5">
      <w:pPr>
        <w:adjustRightInd w:val="0"/>
        <w:snapToGrid w:val="0"/>
        <w:spacing w:before="120" w:after="120"/>
        <w:ind w:firstLine="567"/>
        <w:jc w:val="both"/>
        <w:rPr>
          <w:lang w:val="pt-BR"/>
        </w:rPr>
      </w:pPr>
      <w:r w:rsidRPr="002147F8">
        <w:rPr>
          <w:i/>
          <w:color w:val="000000"/>
          <w:lang w:val="sq-AL"/>
        </w:rPr>
        <w:t xml:space="preserve">- Về công tác </w:t>
      </w:r>
      <w:r w:rsidR="002147F8" w:rsidRPr="002147F8">
        <w:rPr>
          <w:i/>
          <w:color w:val="000000"/>
          <w:lang w:val="sq-AL"/>
        </w:rPr>
        <w:t xml:space="preserve">đảm bảo và </w:t>
      </w:r>
      <w:r w:rsidRPr="002147F8">
        <w:rPr>
          <w:i/>
          <w:color w:val="000000"/>
          <w:lang w:val="sq-AL"/>
        </w:rPr>
        <w:t>kiểm định chất lượng đào tạo:</w:t>
      </w:r>
      <w:r>
        <w:rPr>
          <w:color w:val="000000"/>
          <w:lang w:val="sq-AL"/>
        </w:rPr>
        <w:t xml:space="preserve"> Đến nay,</w:t>
      </w:r>
      <w:r w:rsidR="006B1775">
        <w:rPr>
          <w:color w:val="000000"/>
          <w:lang w:val="sq-AL"/>
        </w:rPr>
        <w:t xml:space="preserve"> 100% trường cao đẳng, trung cấp đều xây dựng hệ thống đảm bảo chất lượ</w:t>
      </w:r>
      <w:r w:rsidR="00253439">
        <w:rPr>
          <w:color w:val="000000"/>
          <w:lang w:val="sq-AL"/>
        </w:rPr>
        <w:t>ng, đị</w:t>
      </w:r>
      <w:r w:rsidR="006B1775">
        <w:rPr>
          <w:color w:val="000000"/>
          <w:lang w:val="sq-AL"/>
        </w:rPr>
        <w:t>nh kỳ</w:t>
      </w:r>
      <w:r w:rsidR="002147F8">
        <w:rPr>
          <w:color w:val="000000"/>
          <w:lang w:val="sq-AL"/>
        </w:rPr>
        <w:t xml:space="preserve"> hàng năm</w:t>
      </w:r>
      <w:r w:rsidR="006B1775">
        <w:rPr>
          <w:color w:val="000000"/>
          <w:lang w:val="sq-AL"/>
        </w:rPr>
        <w:t xml:space="preserve"> </w:t>
      </w:r>
      <w:r w:rsidR="002147F8">
        <w:rPr>
          <w:color w:val="000000"/>
          <w:lang w:val="sq-AL"/>
        </w:rPr>
        <w:t xml:space="preserve">100% các cơ sở giáo dục nghề nghiệp </w:t>
      </w:r>
      <w:r w:rsidR="006B1775">
        <w:rPr>
          <w:color w:val="000000"/>
          <w:lang w:val="sq-AL"/>
        </w:rPr>
        <w:t>hoàn thành tự đánh giá.</w:t>
      </w:r>
      <w:r>
        <w:rPr>
          <w:color w:val="000000"/>
          <w:lang w:val="sq-AL"/>
        </w:rPr>
        <w:t xml:space="preserve"> </w:t>
      </w:r>
      <w:r>
        <w:rPr>
          <w:lang w:val="pt-BR"/>
        </w:rPr>
        <w:t xml:space="preserve">Trường Cao đẳng Kỹ thuật Việt-Đức đã hoàn thành kiểm định và </w:t>
      </w:r>
      <w:r w:rsidR="002147F8">
        <w:rPr>
          <w:lang w:val="pt-BR"/>
        </w:rPr>
        <w:t xml:space="preserve">được </w:t>
      </w:r>
      <w:r>
        <w:rPr>
          <w:lang w:val="pt-BR"/>
        </w:rPr>
        <w:t>cấp giấy chứng nhận đạt tiêu chất lượng cơ sở đào tạo cấp quố</w:t>
      </w:r>
      <w:r w:rsidR="002147F8">
        <w:rPr>
          <w:lang w:val="pt-BR"/>
        </w:rPr>
        <w:t>c gia.</w:t>
      </w:r>
      <w:r>
        <w:rPr>
          <w:lang w:val="pt-BR"/>
        </w:rPr>
        <w:t xml:space="preserve"> </w:t>
      </w:r>
    </w:p>
    <w:p w:rsidR="00E40FCA" w:rsidRPr="00A329A5" w:rsidRDefault="00A329A5">
      <w:pPr>
        <w:adjustRightInd w:val="0"/>
        <w:snapToGrid w:val="0"/>
        <w:spacing w:before="120" w:after="120"/>
        <w:ind w:firstLine="567"/>
        <w:jc w:val="both"/>
        <w:rPr>
          <w:b/>
          <w:lang w:val="pt-BR"/>
        </w:rPr>
      </w:pPr>
      <w:r w:rsidRPr="00A329A5">
        <w:rPr>
          <w:b/>
          <w:lang w:val="vi-VN"/>
        </w:rPr>
        <w:t>7</w:t>
      </w:r>
      <w:r w:rsidR="00E726A5" w:rsidRPr="00A329A5">
        <w:rPr>
          <w:b/>
          <w:lang w:val="pt-BR"/>
        </w:rPr>
        <w:t>. Hợp tác đào tạo trong lĩnh vực đào tạo nghề</w:t>
      </w:r>
    </w:p>
    <w:p w:rsidR="00E40FCA" w:rsidRDefault="00E726A5">
      <w:pPr>
        <w:adjustRightInd w:val="0"/>
        <w:snapToGrid w:val="0"/>
        <w:spacing w:before="120" w:after="120"/>
        <w:ind w:firstLine="567"/>
        <w:jc w:val="both"/>
        <w:rPr>
          <w:color w:val="000000"/>
          <w:lang w:val="sq-AL"/>
        </w:rPr>
      </w:pPr>
      <w:r>
        <w:rPr>
          <w:color w:val="000000"/>
          <w:lang w:val="sq-AL"/>
        </w:rPr>
        <w:t>- Về hợp tác đào tạo giữa doanh nghiệp/cơ sở sản xuất với các cơ sở giáo dục nghề nghiệp trên địa bàn đã có những chuyển biến bước đầu. Nhiều cơ sở giáo dục nghề đã bắt tay hợp tác đào tạo với các tập đoàn lớn như: Trường Cao đẳng Công nghệ Hà Tĩnh đã ký thỏa thuận hợp tác với Tập đoàn VinGroup về đào tạo nghề Công nghệ ô tô; Trường Cao đẳng Kỹ thuật Việt Đức Hà Tĩnh, Trung cấp nghề Hà Tĩnh, Trường Trung cấp kỹ nghệ Hà Tĩnh ký thỏa thuận hợp tác đào tạo với Công ty TNHH Gang thép Hưng nghiệp Formosa Hà Tĩnh, Tập đoàn LILAMA,Tập đoàn Hòa Phát đào tạo nhân lực nghề Điện, Cơ khí.</w:t>
      </w:r>
    </w:p>
    <w:p w:rsidR="00E40FCA" w:rsidRDefault="00E726A5">
      <w:pPr>
        <w:adjustRightInd w:val="0"/>
        <w:snapToGrid w:val="0"/>
        <w:spacing w:before="120" w:after="120"/>
        <w:ind w:firstLine="567"/>
        <w:jc w:val="both"/>
        <w:rPr>
          <w:color w:val="000000"/>
          <w:lang w:val="sq-AL"/>
        </w:rPr>
      </w:pPr>
      <w:r>
        <w:rPr>
          <w:color w:val="000000"/>
          <w:lang w:val="sq-AL"/>
        </w:rPr>
        <w:t>Tuy vậy, nếu so với quy mô học sinh, sinh viên được đào tạo hàng năm, chương trình đào tạo nghề theo đơn đặt hàng của doanh nghiệp chiếm tỷ lệ còn thấp. Giai đoạ</w:t>
      </w:r>
      <w:r w:rsidR="002147F8">
        <w:rPr>
          <w:color w:val="000000"/>
          <w:lang w:val="sq-AL"/>
        </w:rPr>
        <w:t>n 2016-2023</w:t>
      </w:r>
      <w:r>
        <w:rPr>
          <w:color w:val="000000"/>
          <w:lang w:val="sq-AL"/>
        </w:rPr>
        <w:t xml:space="preserve"> tỷ lệ sinh viên được đào tạo theo các thỏa thuận hợp tác với d</w:t>
      </w:r>
      <w:r w:rsidR="002147F8">
        <w:rPr>
          <w:color w:val="000000"/>
          <w:lang w:val="sq-AL"/>
        </w:rPr>
        <w:t>o</w:t>
      </w:r>
      <w:r>
        <w:rPr>
          <w:color w:val="000000"/>
          <w:lang w:val="sq-AL"/>
        </w:rPr>
        <w:t>anh nghiệp chưa đạt 10% tổng số học sinh, sinh viên được đào tạo nghề, chủ yếu hợp tác đào tạo sơ cấp, đào tạo bổ sung kiến thức chuyên môn đảm bảo vị trí việc làm tại doanh nghiệp.</w:t>
      </w:r>
    </w:p>
    <w:p w:rsidR="00E40FCA" w:rsidRDefault="00E726A5">
      <w:pPr>
        <w:adjustRightInd w:val="0"/>
        <w:snapToGrid w:val="0"/>
        <w:spacing w:before="120" w:after="120"/>
        <w:ind w:firstLine="567"/>
        <w:jc w:val="both"/>
        <w:rPr>
          <w:color w:val="000000"/>
          <w:lang w:val="sq-AL"/>
        </w:rPr>
      </w:pPr>
      <w:r>
        <w:rPr>
          <w:color w:val="000000"/>
          <w:lang w:val="sq-AL"/>
        </w:rPr>
        <w:lastRenderedPageBreak/>
        <w:t xml:space="preserve">- Về hợp tác quốc tế trong giáo dục nghề nghiệp đã có kết quả tích cực. Điển hình là chương trình hợp tác đào tạo đối với 04 nghề: Điện công nghiệp, </w:t>
      </w:r>
      <w:r>
        <w:rPr>
          <w:lang w:val="pt-BR"/>
        </w:rPr>
        <w:t>Điện tử công nghiệp, Cơ điện tử, Công nghệ Ô tô theo chương trình chuyển giao từ</w:t>
      </w:r>
      <w:r>
        <w:rPr>
          <w:color w:val="000000"/>
          <w:lang w:val="sq-AL"/>
        </w:rPr>
        <w:t xml:space="preserve"> </w:t>
      </w:r>
      <w:r>
        <w:rPr>
          <w:lang w:val="pt-BR"/>
        </w:rPr>
        <w:t>CHLB Đức và Úc đã đạt chuẩn cấp độ quốc tế; chương trình hợp tác với tổ chức GIZ, ILO trong việc đào tạo bồi dưỡng chuyên môn, nghiệp vụ cho đội ngũ nhà giáo được tăng cường. Giai đoạ</w:t>
      </w:r>
      <w:r w:rsidR="002147F8">
        <w:rPr>
          <w:lang w:val="pt-BR"/>
        </w:rPr>
        <w:t>n 2016-2023</w:t>
      </w:r>
      <w:r>
        <w:rPr>
          <w:lang w:val="pt-BR"/>
        </w:rPr>
        <w:t xml:space="preserve"> đã có 231 nhà giáo được tham gia bồi dưỡng theo các chương trình hợp tác giưa Tổng Cục giáo dục nghề nghiệp với các đối tác quốc tế và các Chương trình của các tổ chức quốc tế khác</w:t>
      </w:r>
    </w:p>
    <w:p w:rsidR="00E40FCA" w:rsidRDefault="00E726A5">
      <w:pPr>
        <w:adjustRightInd w:val="0"/>
        <w:snapToGrid w:val="0"/>
        <w:spacing w:before="120" w:after="120"/>
        <w:ind w:firstLine="567"/>
        <w:jc w:val="both"/>
        <w:rPr>
          <w:color w:val="000000"/>
          <w:lang w:val="sq-AL"/>
        </w:rPr>
      </w:pPr>
      <w:r>
        <w:rPr>
          <w:color w:val="000000"/>
          <w:lang w:val="sq-AL"/>
        </w:rPr>
        <w:t>Chương trình hợp tác  đào tạo nguồn nhân lực cho CHDCND Lào được mở rộng đến nay đã có 05 cơ sở giáo dục nghề nghiệp tham gia với quy mô đào tạo cho du học sinh lào 1.000 em, bao gồm: Trường Cao đẳng Y tế, Trường Cao đẳng nghề Công nghệ, Trường Cao đẳng kỷ thuật Việt Đức, Trường Cao đẳng Văn hóa Nguyễn Du, Trường Trung cấp nghề Hà Tĩnh. Hợp tác với bang Mecklenburg Vorpommern CHLB Đức về đào tạo, chuyển giao công nhân lành nghề sang làm việc tại CHLB Đức đạt kết quả bước đầu; công tác đào tạo nguồn nhân lực phục vụ chương trình xuất khẩu lao động sang Nhật Bản, Hàn Quốc, Đài Loan được đẩy mạnh.</w:t>
      </w:r>
    </w:p>
    <w:p w:rsidR="00E40FCA" w:rsidRDefault="00E726A5">
      <w:pPr>
        <w:tabs>
          <w:tab w:val="left" w:pos="851"/>
          <w:tab w:val="left" w:pos="1134"/>
        </w:tabs>
        <w:adjustRightInd w:val="0"/>
        <w:snapToGrid w:val="0"/>
        <w:spacing w:before="120" w:after="120"/>
        <w:ind w:firstLine="567"/>
        <w:jc w:val="both"/>
        <w:rPr>
          <w:b/>
        </w:rPr>
      </w:pPr>
      <w:r>
        <w:rPr>
          <w:b/>
        </w:rPr>
        <w:t>III. ĐÁNH GIÁ CHUNG</w:t>
      </w:r>
    </w:p>
    <w:p w:rsidR="00E40FCA" w:rsidRDefault="00E726A5">
      <w:pPr>
        <w:pStyle w:val="ListParagraph"/>
        <w:numPr>
          <w:ilvl w:val="0"/>
          <w:numId w:val="4"/>
        </w:numPr>
        <w:tabs>
          <w:tab w:val="left" w:pos="851"/>
        </w:tabs>
        <w:adjustRightInd w:val="0"/>
        <w:snapToGrid w:val="0"/>
        <w:spacing w:before="120" w:after="120"/>
        <w:ind w:left="0" w:firstLine="567"/>
        <w:contextualSpacing w:val="0"/>
        <w:jc w:val="both"/>
        <w:rPr>
          <w:b/>
        </w:rPr>
      </w:pPr>
      <w:r>
        <w:rPr>
          <w:b/>
        </w:rPr>
        <w:t>Những kết quả đạt được</w:t>
      </w:r>
    </w:p>
    <w:p w:rsidR="00E40FCA" w:rsidRDefault="00E726A5" w:rsidP="002147F8">
      <w:pPr>
        <w:tabs>
          <w:tab w:val="left" w:pos="851"/>
        </w:tabs>
        <w:adjustRightInd w:val="0"/>
        <w:snapToGrid w:val="0"/>
        <w:spacing w:before="120" w:after="120"/>
        <w:ind w:firstLine="567"/>
        <w:jc w:val="both"/>
      </w:pPr>
      <w:r>
        <w:rPr>
          <w:lang w:val="pt-BR"/>
        </w:rPr>
        <w:t xml:space="preserve">Công tác “Quy hoạch mạng lưới cơ sở giáo dục nghề nghiệp tỉnh Hà Tĩnh đến năm 2020, tầm nhìn đến năm 2030” theo </w:t>
      </w:r>
      <w:r>
        <w:t xml:space="preserve">Nghị </w:t>
      </w:r>
      <w:r>
        <w:rPr>
          <w:lang w:val="pt-BR"/>
        </w:rPr>
        <w:t xml:space="preserve">quyết số 36/NQ-HĐND ngày 15/12/2016 của HĐND tỉnh </w:t>
      </w:r>
      <w:r>
        <w:t>đã được các cấp, các ngành chỉ đạo triển khai thực hiện quyết liệt và đạt kết quả bước đầu quan trọng. Mạng lưới cơ sở giáo dục nghề nghiệp được sắp xếp, sáp nhập theo hướng tinh gọn, nâng cao hiệu lực, hiệu quả hoạt động; cơ chế tự chủ trong hệ thống giáo dục nghề nghiệp bước đầu phát huy được hiệu quả; đội ngũ nhà giáo được bổ sung về số lượng, nâng cao về chất lượng; công tác phân luồng học sinh học nghề sau tốt nghiệp THCS thực hiện đạt kết quả tốt; tuyển sinh học nghề trình độ trung cấp vượt chỉ tiêu kế hoạch đề ra, nhất là đào tạo nghề hệ trung cấp cho học sinh cấp THPT đạt cao nhất trong khu vực.</w:t>
      </w:r>
    </w:p>
    <w:p w:rsidR="00E40FCA" w:rsidRDefault="00E726A5">
      <w:pPr>
        <w:pStyle w:val="ListParagraph"/>
        <w:numPr>
          <w:ilvl w:val="0"/>
          <w:numId w:val="4"/>
        </w:numPr>
        <w:tabs>
          <w:tab w:val="left" w:pos="851"/>
        </w:tabs>
        <w:adjustRightInd w:val="0"/>
        <w:snapToGrid w:val="0"/>
        <w:spacing w:before="120" w:after="120"/>
        <w:ind w:left="0" w:firstLine="567"/>
        <w:contextualSpacing w:val="0"/>
        <w:jc w:val="both"/>
        <w:rPr>
          <w:b/>
          <w:lang w:val="pt-BR"/>
        </w:rPr>
      </w:pPr>
      <w:r>
        <w:rPr>
          <w:b/>
          <w:lang w:val="pt-BR"/>
        </w:rPr>
        <w:t>Một số khó khăn, tồn tại, hạn chế</w:t>
      </w:r>
    </w:p>
    <w:p w:rsidR="00E40FCA" w:rsidRDefault="00E726A5">
      <w:pPr>
        <w:adjustRightInd w:val="0"/>
        <w:snapToGrid w:val="0"/>
        <w:spacing w:before="120" w:after="120"/>
        <w:ind w:firstLine="567"/>
        <w:jc w:val="both"/>
        <w:rPr>
          <w:lang w:val="pt-BR"/>
        </w:rPr>
      </w:pPr>
      <w:r>
        <w:rPr>
          <w:lang w:val="pt-BR"/>
        </w:rPr>
        <w:t>(1) Nghị quyết về quy hoạch mạng lưới các cơ sở giáo dục nghề nghiệp được ban hành tại thời điểm chưa có quy hoạch tổng thể hệ thống các cơ sở giáo dục nghề nghiệp toàn quốc. Vì vậy, việc định hướng, quy hoạch, sắp xếp hệ thống các cơ sở giáo dục nghề nghiệp chưa dự báo được hết tình hình, nên một số nội dung như: Nâng cấp trường Trung cấp nghề Hà Tĩnh thành trường cao đẳng; giải thể Trung tâm GDNN-GDTX Đức Thọ; phát triển các cơ sở đào tạo nghề tư thục trên địa bàn tỉnh chưa đạt kế hoạch đề ra.</w:t>
      </w:r>
    </w:p>
    <w:p w:rsidR="00E40FCA" w:rsidRDefault="00E726A5">
      <w:pPr>
        <w:adjustRightInd w:val="0"/>
        <w:snapToGrid w:val="0"/>
        <w:spacing w:before="120" w:after="120"/>
        <w:ind w:firstLine="567"/>
        <w:jc w:val="both"/>
        <w:rPr>
          <w:lang w:val="pt-BR"/>
        </w:rPr>
      </w:pPr>
      <w:r>
        <w:rPr>
          <w:lang w:val="pt-BR"/>
        </w:rPr>
        <w:t xml:space="preserve"> (2) Việc thực hiện Đề án sắp xếp, sáp nhập các trường cao đẳng, trung cấp nghề công lập trên địa bản tỉnh về một đầu mối Chương trình 1101-CT/TU</w:t>
      </w:r>
      <w:r>
        <w:rPr>
          <w:bCs/>
          <w:lang w:val="vi-VN"/>
        </w:rPr>
        <w:t xml:space="preserve"> của Ban Chấp hành Đảng bộ tỉnh</w:t>
      </w:r>
      <w:r>
        <w:rPr>
          <w:bCs/>
          <w:lang w:val="pt-BR"/>
        </w:rPr>
        <w:t xml:space="preserve"> Hà Tĩnh</w:t>
      </w:r>
      <w:r>
        <w:rPr>
          <w:lang w:val="pt-BR"/>
        </w:rPr>
        <w:t xml:space="preserve"> về thực hiện </w:t>
      </w:r>
      <w:r>
        <w:rPr>
          <w:bCs/>
          <w:lang w:val="vi-VN"/>
        </w:rPr>
        <w:t>Nghị quyết số 19-NQ/TW</w:t>
      </w:r>
      <w:r>
        <w:rPr>
          <w:lang w:val="pt-BR"/>
        </w:rPr>
        <w:t xml:space="preserve"> </w:t>
      </w:r>
      <w:r>
        <w:rPr>
          <w:lang w:val="pt-BR"/>
        </w:rPr>
        <w:lastRenderedPageBreak/>
        <w:t>của Ban Chấp hành Trung ương Đảng khóa XII gặp nhiều khó khăn vướng mắc về tính tương đồng các ngành nghề đào tạo; về phát huy tính chủ động, sáng tạo và tự chủ về kinh phí, tổ chức bộ máy; về hiệu quả, chất lượng đào tạo sau khi sáp nhập còn nhiều vấn đề cần được nghiên cứu, đánh giá một cách đầy đủ.</w:t>
      </w:r>
    </w:p>
    <w:p w:rsidR="00E40FCA" w:rsidRDefault="00E726A5">
      <w:pPr>
        <w:adjustRightInd w:val="0"/>
        <w:snapToGrid w:val="0"/>
        <w:spacing w:before="120" w:after="120"/>
        <w:ind w:firstLine="567"/>
        <w:jc w:val="both"/>
        <w:rPr>
          <w:lang w:val="pt-BR"/>
        </w:rPr>
      </w:pPr>
      <w:r>
        <w:rPr>
          <w:lang w:val="pt-BR"/>
        </w:rPr>
        <w:t>Mặt khác việc sáp nhập, giải thể các trường cao đẳng thuộc thẩm quyền của Bộ Lao động – Thương binh và Xã hội, UBND tỉnh đã có Văn bản số 8544/UBND-VX</w:t>
      </w:r>
      <w:r>
        <w:rPr>
          <w:vertAlign w:val="subscript"/>
          <w:lang w:val="pt-BR"/>
        </w:rPr>
        <w:t>1</w:t>
      </w:r>
      <w:r>
        <w:rPr>
          <w:lang w:val="pt-BR"/>
        </w:rPr>
        <w:t xml:space="preserve"> ngày 24/12/2019 gửi xin ý kiến nhưng đến nay Bộ vẫn chưa có ý kiến trả lời, nên Hà Tĩnh chưa thể thực hiện phê duyệt Đề án.</w:t>
      </w:r>
    </w:p>
    <w:p w:rsidR="00E40FCA" w:rsidRDefault="00E726A5">
      <w:pPr>
        <w:shd w:val="clear" w:color="auto" w:fill="FFFFFF"/>
        <w:adjustRightInd w:val="0"/>
        <w:snapToGrid w:val="0"/>
        <w:spacing w:before="120" w:after="120"/>
        <w:ind w:firstLine="567"/>
        <w:jc w:val="both"/>
        <w:rPr>
          <w:lang w:val="pt-BR"/>
        </w:rPr>
      </w:pPr>
      <w:r>
        <w:rPr>
          <w:lang w:val="pt-BR"/>
        </w:rPr>
        <w:t>(3) Chỉ tiêu phát triển các cơ sở giáo dục nghề nghiệp tư thục không đạt kết quả, cả giai đoạn 2016-2020 toàn tỉnh không phát triển thêm cơ sở mới, tính đến nay toàn tỉnh chỉ có 02 cơ sở giáo dục nghề nghiệp tư thục chiếm 9,5% tổng số cơ sở giáo dục nghề nghiệp trên địa bàn tỉnh và chưa có trường cao đẳng tư thục và cơ sở giáo dục nghề nghiệp có vốn đầu tư nước ngoài. Nguồn kinh phí đầu tư xây dựng cơ sở vật chất, thiết bị và nguồn chi cho hoạt động thường xuyên của các cơ sở giáo dục nghề nghiệp chủ yếu dựa vào nguồn ngân sách nhà nước. Trong khi nguồn lực từ ngân sách tỉnh đầu tư phát triển các cơ sở giáo dục nghề nghiệp công lập chưa được cân đối bố trí đủ theo kế hoạch. Nguồn lực đầu tư cho cơ sở giáo dục nghề nghiệp từ ngồn xã hội hóa còn hạn chế.</w:t>
      </w:r>
    </w:p>
    <w:p w:rsidR="00E40FCA" w:rsidRDefault="00E726A5">
      <w:pPr>
        <w:adjustRightInd w:val="0"/>
        <w:snapToGrid w:val="0"/>
        <w:spacing w:before="120" w:after="120"/>
        <w:ind w:firstLine="567"/>
        <w:jc w:val="both"/>
        <w:rPr>
          <w:lang w:val="pt-BR"/>
        </w:rPr>
      </w:pPr>
      <w:r>
        <w:rPr>
          <w:lang w:val="pt-BR"/>
        </w:rPr>
        <w:t>(4) Kết quả tuyển sinh đào tạo trình độ cao đẳng và đào tạo nghề theo đặt hàng của doanh nghiệp chưa đạt chỉ tiêu kế hoạch đề ra. Chất lượng đào tạo một số ngành vẫn chưa đáp ứng được yêu cầu của doanh nghiệp, nhất là đối với những nhóm ngành yêu cầu kỹ thuật chuyên môn sâu như luyện cán thép; tự động hóa; điện công nghiệp. Một số ngành nghề đào tạo như: Kỹ thuật chế biến món ăn, Hàn, Điện Công nghiệp, Kỹ thuật máy lạnh điều hòa không khí được tuyển sinh đào tạo phân tán ở hầu hết các cơ sở giáo dục nghề nghiệp dẫn đến phân tán nguồn lực đầu tư cơ sở vật chất, trang thiết bị dạy nghề.</w:t>
      </w:r>
    </w:p>
    <w:p w:rsidR="00E40FCA" w:rsidRDefault="00E726A5">
      <w:pPr>
        <w:adjustRightInd w:val="0"/>
        <w:snapToGrid w:val="0"/>
        <w:spacing w:before="120" w:after="120"/>
        <w:ind w:firstLine="567"/>
        <w:jc w:val="both"/>
        <w:rPr>
          <w:color w:val="000000"/>
          <w:lang w:val="sq-AL"/>
        </w:rPr>
      </w:pPr>
      <w:r>
        <w:rPr>
          <w:color w:val="000000"/>
          <w:lang w:val="sq-AL"/>
        </w:rPr>
        <w:t>(5) Cơ chế tự chủ tự chịu trách nhiệm về kinh phí và biên chế, gắn với việc quản lý sử dụng tài sản tại các đơn vị sự nghiệp tự chủ 100% chi thường xuyên còn nhiều vướng mắc</w:t>
      </w:r>
      <w:r>
        <w:rPr>
          <w:lang w:val="pt-BR"/>
        </w:rPr>
        <w:t xml:space="preserve">; </w:t>
      </w:r>
      <w:r>
        <w:rPr>
          <w:color w:val="000000"/>
          <w:lang w:val="sq-AL"/>
        </w:rPr>
        <w:t>cơ chế chính sách thu hút nhà giáo giỏi, kỹ sư có tay nghề giỏi phục vụ công tác đào tạo chưa được triển khai hiệu quả. Chưa thu hút được nhiều doanh nghiệp đóng góp kinh phí khi tiếp nhận lao động qua đào tạo.</w:t>
      </w:r>
    </w:p>
    <w:p w:rsidR="00240DCB" w:rsidRDefault="00E726A5" w:rsidP="00253439">
      <w:pPr>
        <w:adjustRightInd w:val="0"/>
        <w:snapToGrid w:val="0"/>
        <w:spacing w:before="120" w:after="120"/>
        <w:ind w:firstLine="567"/>
        <w:jc w:val="both"/>
        <w:rPr>
          <w:color w:val="000000"/>
          <w:lang w:val="sq-AL"/>
        </w:rPr>
      </w:pPr>
      <w:r>
        <w:rPr>
          <w:lang w:val="sq-AL"/>
        </w:rPr>
        <w:t xml:space="preserve">(6) Hệ thống cơ sở vật chất, trang thiết bị dạy nghề chưa đáp ứng được yêu cầu đào tạo nguồn nhân lực kỹ thuật cao. </w:t>
      </w:r>
      <w:r>
        <w:rPr>
          <w:color w:val="000000"/>
          <w:lang w:val="sq-AL"/>
        </w:rPr>
        <w:t xml:space="preserve">Kinh phí đầu tư nâng cao cơ sở vật chất, mua sắm trang thiết bị đào tạo còn hạn chế và chủ yếu phụ thuộc nguồn ngân sách trung ương thông qua các chương trình, dự án về giáo dục nghề nghiệp; việc phân bổ kinh phí nguồn thực hiện dự án “Nâng cao chất lượng đào tạo nghề cho lao động nông thôn” thuộc CTMTQG Xây dựng nông thôn mới chưa đảm bảo theo hướng dẫn của trung ương. </w:t>
      </w:r>
    </w:p>
    <w:p w:rsidR="00E40FCA" w:rsidRDefault="00E726A5">
      <w:pPr>
        <w:adjustRightInd w:val="0"/>
        <w:snapToGrid w:val="0"/>
        <w:spacing w:before="120" w:after="120"/>
        <w:ind w:firstLine="567"/>
        <w:jc w:val="both"/>
        <w:rPr>
          <w:b/>
          <w:lang w:val="sq-AL"/>
        </w:rPr>
      </w:pPr>
      <w:r>
        <w:rPr>
          <w:b/>
          <w:lang w:val="sq-AL"/>
        </w:rPr>
        <w:t>3. Nguyên nhân</w:t>
      </w:r>
    </w:p>
    <w:p w:rsidR="00E40FCA" w:rsidRDefault="00E726A5">
      <w:pPr>
        <w:adjustRightInd w:val="0"/>
        <w:snapToGrid w:val="0"/>
        <w:spacing w:before="120" w:after="120"/>
        <w:ind w:firstLine="567"/>
        <w:jc w:val="both"/>
        <w:rPr>
          <w:b/>
          <w:lang w:val="sq-AL"/>
        </w:rPr>
      </w:pPr>
      <w:r>
        <w:rPr>
          <w:color w:val="000000"/>
          <w:lang w:val="sq-AL"/>
        </w:rPr>
        <w:t xml:space="preserve">Cơ chế chính sách về tự chủ, xã hội hóa trong lĩnh vực Giáo dục nghề nghiệp còn nhiều bất cập, chưa thu hút được doanh nghiệp và các nhà đầu tư </w:t>
      </w:r>
      <w:r>
        <w:rPr>
          <w:color w:val="000000"/>
          <w:lang w:val="sq-AL"/>
        </w:rPr>
        <w:lastRenderedPageBreak/>
        <w:t>chưa quan tâm nhiều đến đầu tư phát triển giáo dục nghề nghiệp, chưa tạo động lực lớn cho các cơ sở giáo dục nghề nghiệp triển khai tự chủ; doanh nghiệp chưa tham gia sâu vào các hoạt động dạy nghề vào đào tạo nguồn nhân lực; nguồn lực đầu tư cho giáo dục nghề nghiệp từ ngân sách còn thấp.</w:t>
      </w:r>
    </w:p>
    <w:p w:rsidR="00E40FCA" w:rsidRDefault="00E726A5">
      <w:pPr>
        <w:adjustRightInd w:val="0"/>
        <w:snapToGrid w:val="0"/>
        <w:spacing w:before="120" w:after="120"/>
        <w:ind w:firstLine="567"/>
        <w:jc w:val="both"/>
        <w:rPr>
          <w:b/>
          <w:lang w:val="sq-AL"/>
        </w:rPr>
      </w:pPr>
      <w:r>
        <w:rPr>
          <w:color w:val="000000"/>
          <w:lang w:val="sq-AL"/>
        </w:rPr>
        <w:t>Công tác dự báo nhu cầu nguồn nhân lực trong nước chưa đảm bảo để căn cứ hoạch định chiến lược đào tạo nhân lực cho phát triển kinh tế xã hội của cả nước cũng như địa phương; cơ cấu ngành nghề đào tạo vẫn còn thực hiện trên cơ sở trang thiết bị của các nhà trường sẵn có; chưa chuyển biến nhiều đến đầu tư phát triển các ngành nghề mà xã hội có nhu cầu.</w:t>
      </w:r>
    </w:p>
    <w:p w:rsidR="00E40FCA" w:rsidRDefault="00E726A5">
      <w:pPr>
        <w:adjustRightInd w:val="0"/>
        <w:snapToGrid w:val="0"/>
        <w:spacing w:before="120" w:after="120"/>
        <w:ind w:firstLine="567"/>
        <w:jc w:val="both"/>
        <w:rPr>
          <w:color w:val="000000"/>
          <w:lang w:val="sq-AL"/>
        </w:rPr>
      </w:pPr>
      <w:r>
        <w:rPr>
          <w:color w:val="000000"/>
          <w:lang w:val="sq-AL"/>
        </w:rPr>
        <w:t>Cơ chế chính sách đối với nhà giáo giáo dục nghề nghiệp còn nhiều bất cập; công tác quản lý, sử dụng và phát triển nhà giáo còn nhiều hạn chế chưa thúc đẩy phát triển nhà giáo; công tác bồi dưỡng nhà giáo còn phụ thuộc chủ yếu từ các chương trình dự án của trung ương.</w:t>
      </w:r>
    </w:p>
    <w:p w:rsidR="00E40FCA" w:rsidRDefault="00E726A5">
      <w:pPr>
        <w:adjustRightInd w:val="0"/>
        <w:snapToGrid w:val="0"/>
        <w:spacing w:before="120" w:after="120"/>
        <w:ind w:firstLine="567"/>
        <w:jc w:val="center"/>
        <w:rPr>
          <w:b/>
          <w:lang w:val="sq-AL"/>
        </w:rPr>
      </w:pPr>
      <w:r>
        <w:rPr>
          <w:b/>
          <w:lang w:val="sq-AL"/>
        </w:rPr>
        <w:t>PHẦN THỨ BA</w:t>
      </w:r>
    </w:p>
    <w:p w:rsidR="00E40FCA" w:rsidRDefault="00A329A5">
      <w:pPr>
        <w:adjustRightInd w:val="0"/>
        <w:snapToGrid w:val="0"/>
        <w:spacing w:before="120"/>
        <w:ind w:firstLine="567"/>
        <w:jc w:val="center"/>
        <w:rPr>
          <w:b/>
          <w:lang w:val="sq-AL"/>
        </w:rPr>
      </w:pPr>
      <w:r>
        <w:rPr>
          <w:b/>
          <w:lang w:val="sq-AL"/>
        </w:rPr>
        <w:t xml:space="preserve">Phương án </w:t>
      </w:r>
      <w:r w:rsidR="00E726A5">
        <w:rPr>
          <w:b/>
          <w:lang w:val="sq-AL"/>
        </w:rPr>
        <w:t>sắp xếp các cơ sở giáo dục nghề nghiệp công lập</w:t>
      </w:r>
    </w:p>
    <w:p w:rsidR="00E40FCA" w:rsidRDefault="00E726A5">
      <w:pPr>
        <w:adjustRightInd w:val="0"/>
        <w:snapToGrid w:val="0"/>
        <w:spacing w:after="120"/>
        <w:ind w:firstLine="567"/>
        <w:jc w:val="center"/>
        <w:rPr>
          <w:b/>
          <w:lang w:val="sq-AL"/>
        </w:rPr>
      </w:pPr>
      <w:r>
        <w:rPr>
          <w:b/>
          <w:lang w:val="sq-AL"/>
        </w:rPr>
        <w:t xml:space="preserve"> </w:t>
      </w:r>
      <w:r>
        <w:rPr>
          <w:rFonts w:ascii="Times New Roman Bold" w:hAnsi="Times New Roman Bold"/>
          <w:b/>
          <w:spacing w:val="-4"/>
          <w:lang w:val="sq-AL"/>
        </w:rPr>
        <w:t>trên địa bàn tỉnh</w:t>
      </w:r>
    </w:p>
    <w:p w:rsidR="00E40FCA" w:rsidRDefault="00E726A5">
      <w:pPr>
        <w:adjustRightInd w:val="0"/>
        <w:snapToGrid w:val="0"/>
        <w:spacing w:before="120" w:after="120"/>
        <w:ind w:firstLine="567"/>
        <w:jc w:val="both"/>
        <w:rPr>
          <w:b/>
          <w:lang w:val="sq-AL"/>
        </w:rPr>
      </w:pPr>
      <w:r>
        <w:rPr>
          <w:b/>
          <w:bCs/>
          <w:iCs/>
          <w:lang w:val="sq-AL"/>
        </w:rPr>
        <w:t>I. QUAN ĐIỂM</w:t>
      </w:r>
    </w:p>
    <w:p w:rsidR="00E40FCA" w:rsidRDefault="00A329A5">
      <w:pPr>
        <w:adjustRightInd w:val="0"/>
        <w:snapToGrid w:val="0"/>
        <w:spacing w:before="120" w:after="120"/>
        <w:ind w:firstLine="567"/>
        <w:jc w:val="both"/>
        <w:rPr>
          <w:lang w:val="sq-AL"/>
        </w:rPr>
      </w:pPr>
      <w:r>
        <w:rPr>
          <w:lang w:val="vi-VN"/>
        </w:rPr>
        <w:t>S</w:t>
      </w:r>
      <w:r w:rsidR="00E726A5">
        <w:rPr>
          <w:lang w:val="sq-AL"/>
        </w:rPr>
        <w:t xml:space="preserve">ắp xếp mạng lưới cơ sở giáo dục nghề nghiệp tỉnh Hà Tĩnh giai đoạn 2023-2030, tầm nhìn đến năm 2045 là một trong những nội dung cụ thể hóa quy hoạch tỉnh Hà Tĩnh thời kỳ 2021-2030, tầm nhìn đến năm 2050, và quy hoạch mạng lưới cơ sở giáo dục nghề nghiệp quốc gia thời kỳ 2021-2030, tầm nhìn đến năm 2045. Hệ thống cơ sở giáo giáo dục nghề nghiệp sau khi sắp xếp phải đảm bảo tinh gọn đầu mối, giảm biên chế và tăng tính tự chủ cho các cơ sở giáo dục nghề công lập theo tinh thần Nghị quyết 19-NQ/TW của Ban Chấp hành Trung ương Đảng Khóa XII và quy hoạch mạng lưới cơ sở giáo dục nghề nghiệp toàn quốc; đồng thời phát triển mạnh hệ thống cơ sở giáo dục nghề nghiệp do doanh nghiệp, tư nhân làm chủ đầu tư. </w:t>
      </w:r>
    </w:p>
    <w:p w:rsidR="00E40FCA" w:rsidRDefault="00E726A5">
      <w:pPr>
        <w:adjustRightInd w:val="0"/>
        <w:snapToGrid w:val="0"/>
        <w:spacing w:before="120" w:after="120"/>
        <w:ind w:firstLine="567"/>
        <w:jc w:val="both"/>
        <w:rPr>
          <w:b/>
          <w:bCs/>
          <w:lang w:val="sq-AL"/>
        </w:rPr>
      </w:pPr>
      <w:r>
        <w:rPr>
          <w:b/>
          <w:bCs/>
          <w:lang w:val="sq-AL"/>
        </w:rPr>
        <w:t>II. MỤC TIÊU</w:t>
      </w:r>
    </w:p>
    <w:p w:rsidR="00E40FCA" w:rsidRDefault="00A329A5">
      <w:pPr>
        <w:adjustRightInd w:val="0"/>
        <w:snapToGrid w:val="0"/>
        <w:spacing w:before="120" w:after="120"/>
        <w:ind w:firstLine="567"/>
        <w:jc w:val="both"/>
        <w:rPr>
          <w:color w:val="000000"/>
          <w:lang w:val="pt-BR"/>
        </w:rPr>
      </w:pPr>
      <w:r>
        <w:rPr>
          <w:lang w:val="vi-VN"/>
        </w:rPr>
        <w:t>S</w:t>
      </w:r>
      <w:r w:rsidR="00E726A5">
        <w:rPr>
          <w:lang w:val="sq-AL"/>
        </w:rPr>
        <w:t xml:space="preserve">ắp xếp mạng lưới các cơ sở giáo dục nghề nghiệp phải hướng tới mục tiêu nâng cao chất lượng và đa dạng hóa các loại hình, ngành nghề đào nhằm tạo đáp ứng yêu cầu định hướng chiến lược phát triển kinh tế - xã hội của tỉnh </w:t>
      </w:r>
      <w:r w:rsidR="00E726A5">
        <w:rPr>
          <w:color w:val="333333"/>
          <w:lang w:val="sq-AL"/>
        </w:rPr>
        <w:t>với 4 lĩnh vực trọng điểm đó là phát triển công nghiệp luyện thép, chế biến và chế tạo năng lượng; nông, lâm, thủy, sản; thương mại, dịch vụ, logistics; du lịch</w:t>
      </w:r>
      <w:r w:rsidR="00E726A5">
        <w:rPr>
          <w:lang w:val="sq-AL"/>
        </w:rPr>
        <w:t xml:space="preserve">. </w:t>
      </w:r>
      <w:r w:rsidR="00E726A5">
        <w:rPr>
          <w:color w:val="000000"/>
          <w:lang w:val="pt-BR"/>
        </w:rPr>
        <w:t xml:space="preserve">Đổi mới mạnh mẽ hoạt động của các cơ sở giáo dục nghề nghiệp công lập theo hướng tinh, gọn, hiệu quả; khuyến khích các đơn vị tự chủ từng phần về tài chính, nhân sự tiến tới tự chủ toàn phần. </w:t>
      </w:r>
      <w:r w:rsidR="00E726A5">
        <w:rPr>
          <w:lang w:val="pt-BR"/>
        </w:rPr>
        <w:t xml:space="preserve">Tập trung đầu tư hệ thống cơ sở vật chất, trang thiết bị dạy nghề và đào tạo nâng cao trình độ chuyên môn, ngoại ngữ cho đội ngũ nhà giáo, phấn đầu đến năm 2025, Hà Tĩnh có 03 cơ sở giáo dục nghề nghiệp được Thủ tướng Chính phủ phê duyệt Trường dạy nghề chất lượng cao và 30 nghề được Bộ Lao động – Thương binh và Xã hội phê duyệt vào nhóm các ngành nghề đào tạo trọng điểm cấp quốc gia, khu vực, quốc tế; đến năm 2030 có </w:t>
      </w:r>
      <w:r w:rsidR="00E726A5">
        <w:rPr>
          <w:lang w:val="pt-BR"/>
        </w:rPr>
        <w:lastRenderedPageBreak/>
        <w:t>04 trường dạy nghề chất lượng cao và 50 ngành, nghề đào tạo trọng điểm.</w:t>
      </w:r>
      <w:r w:rsidR="00E726A5">
        <w:rPr>
          <w:rFonts w:hint="eastAsia"/>
          <w:color w:val="000000"/>
          <w:lang w:val="pt-BR"/>
        </w:rPr>
        <w:t xml:space="preserve"> Đ</w:t>
      </w:r>
      <w:r w:rsidR="00E726A5">
        <w:rPr>
          <w:color w:val="000000"/>
          <w:lang w:val="pt-BR"/>
        </w:rPr>
        <w:t>ến n</w:t>
      </w:r>
      <w:r w:rsidR="00E726A5">
        <w:rPr>
          <w:rFonts w:hint="eastAsia"/>
          <w:color w:val="000000"/>
          <w:lang w:val="pt-BR"/>
        </w:rPr>
        <w:t>ă</w:t>
      </w:r>
      <w:r w:rsidR="00E726A5">
        <w:rPr>
          <w:color w:val="000000"/>
          <w:lang w:val="pt-BR"/>
        </w:rPr>
        <w:t>m 2045, tổng số c</w:t>
      </w:r>
      <w:r w:rsidR="00E726A5">
        <w:rPr>
          <w:rFonts w:hint="eastAsia"/>
          <w:color w:val="000000"/>
          <w:lang w:val="pt-BR"/>
        </w:rPr>
        <w:t>ơ</w:t>
      </w:r>
      <w:r w:rsidR="00E726A5">
        <w:rPr>
          <w:color w:val="000000"/>
          <w:lang w:val="pt-BR"/>
        </w:rPr>
        <w:t xml:space="preserve"> sở giáo dục nghề nghiệp hoạt </w:t>
      </w:r>
      <w:r w:rsidR="00E726A5">
        <w:rPr>
          <w:rFonts w:hint="eastAsia"/>
          <w:color w:val="000000"/>
          <w:lang w:val="pt-BR"/>
        </w:rPr>
        <w:t>đ</w:t>
      </w:r>
      <w:r w:rsidR="00E726A5">
        <w:rPr>
          <w:color w:val="000000"/>
          <w:lang w:val="pt-BR"/>
        </w:rPr>
        <w:t xml:space="preserve">ộng trên </w:t>
      </w:r>
      <w:r w:rsidR="00E726A5">
        <w:rPr>
          <w:rFonts w:hint="eastAsia"/>
          <w:color w:val="000000"/>
          <w:lang w:val="pt-BR"/>
        </w:rPr>
        <w:t>đ</w:t>
      </w:r>
      <w:r w:rsidR="00E726A5">
        <w:rPr>
          <w:color w:val="000000"/>
          <w:lang w:val="pt-BR"/>
        </w:rPr>
        <w:t xml:space="preserve">ịa bàn tỉnh 28 </w:t>
      </w:r>
      <w:r w:rsidR="00E726A5">
        <w:rPr>
          <w:rFonts w:hint="eastAsia"/>
          <w:color w:val="000000"/>
          <w:lang w:val="pt-BR"/>
        </w:rPr>
        <w:t>đơ</w:t>
      </w:r>
      <w:r w:rsidR="00E726A5">
        <w:rPr>
          <w:color w:val="000000"/>
          <w:lang w:val="pt-BR"/>
        </w:rPr>
        <w:t xml:space="preserve">n vị (08 </w:t>
      </w:r>
      <w:r w:rsidR="00E726A5">
        <w:rPr>
          <w:rFonts w:hint="eastAsia"/>
          <w:color w:val="000000"/>
          <w:lang w:val="pt-BR"/>
        </w:rPr>
        <w:t>đơ</w:t>
      </w:r>
      <w:r w:rsidR="00E726A5">
        <w:rPr>
          <w:color w:val="000000"/>
          <w:lang w:val="pt-BR"/>
        </w:rPr>
        <w:t xml:space="preserve">n vị công lập, 19 </w:t>
      </w:r>
      <w:r w:rsidR="00E726A5">
        <w:rPr>
          <w:rFonts w:hint="eastAsia"/>
          <w:color w:val="000000"/>
          <w:lang w:val="pt-BR"/>
        </w:rPr>
        <w:t>đơ</w:t>
      </w:r>
      <w:r w:rsidR="00E726A5">
        <w:rPr>
          <w:color w:val="000000"/>
          <w:lang w:val="pt-BR"/>
        </w:rPr>
        <w:t>n vị t</w:t>
      </w:r>
      <w:r w:rsidR="00E726A5">
        <w:rPr>
          <w:rFonts w:hint="eastAsia"/>
          <w:color w:val="000000"/>
          <w:lang w:val="pt-BR"/>
        </w:rPr>
        <w:t>ư</w:t>
      </w:r>
      <w:r w:rsidR="00E726A5">
        <w:rPr>
          <w:color w:val="000000"/>
          <w:lang w:val="pt-BR"/>
        </w:rPr>
        <w:t xml:space="preserve"> thục, 01 </w:t>
      </w:r>
      <w:r w:rsidR="00E726A5">
        <w:rPr>
          <w:rFonts w:hint="eastAsia"/>
          <w:color w:val="000000"/>
          <w:lang w:val="pt-BR"/>
        </w:rPr>
        <w:t>đơ</w:t>
      </w:r>
      <w:r w:rsidR="00E726A5">
        <w:rPr>
          <w:color w:val="000000"/>
          <w:lang w:val="pt-BR"/>
        </w:rPr>
        <w:t xml:space="preserve">n vị có vốn </w:t>
      </w:r>
      <w:r w:rsidR="00E726A5">
        <w:rPr>
          <w:rFonts w:hint="eastAsia"/>
          <w:color w:val="000000"/>
          <w:lang w:val="pt-BR"/>
        </w:rPr>
        <w:t>đ</w:t>
      </w:r>
      <w:r w:rsidR="00E726A5">
        <w:rPr>
          <w:color w:val="000000"/>
          <w:lang w:val="pt-BR"/>
        </w:rPr>
        <w:t>ầu t</w:t>
      </w:r>
      <w:r w:rsidR="00E726A5">
        <w:rPr>
          <w:rFonts w:hint="eastAsia"/>
          <w:color w:val="000000"/>
          <w:lang w:val="pt-BR"/>
        </w:rPr>
        <w:t>ư</w:t>
      </w:r>
      <w:r w:rsidR="00E726A5">
        <w:rPr>
          <w:color w:val="000000"/>
          <w:lang w:val="pt-BR"/>
        </w:rPr>
        <w:t xml:space="preserve"> n</w:t>
      </w:r>
      <w:r w:rsidR="00E726A5">
        <w:rPr>
          <w:rFonts w:hint="eastAsia"/>
          <w:color w:val="000000"/>
          <w:lang w:val="pt-BR"/>
        </w:rPr>
        <w:t>ư</w:t>
      </w:r>
      <w:r w:rsidR="00E726A5">
        <w:rPr>
          <w:color w:val="000000"/>
          <w:lang w:val="pt-BR"/>
        </w:rPr>
        <w:t xml:space="preserve">ớc ngoài). </w:t>
      </w:r>
    </w:p>
    <w:p w:rsidR="00E40FCA" w:rsidRDefault="00E726A5">
      <w:pPr>
        <w:adjustRightInd w:val="0"/>
        <w:snapToGrid w:val="0"/>
        <w:spacing w:before="120" w:after="120"/>
        <w:ind w:firstLine="567"/>
        <w:jc w:val="both"/>
        <w:rPr>
          <w:b/>
          <w:lang w:val="pt-BR"/>
        </w:rPr>
      </w:pPr>
      <w:r>
        <w:rPr>
          <w:b/>
          <w:lang w:val="pt-BR"/>
        </w:rPr>
        <w:t>III. NGUYÊN TẮC</w:t>
      </w:r>
    </w:p>
    <w:p w:rsidR="00E40FCA" w:rsidRDefault="00A329A5">
      <w:pPr>
        <w:adjustRightInd w:val="0"/>
        <w:snapToGrid w:val="0"/>
        <w:spacing w:before="120" w:after="120"/>
        <w:ind w:firstLine="567"/>
        <w:jc w:val="both"/>
        <w:rPr>
          <w:lang w:val="pt-BR"/>
        </w:rPr>
      </w:pPr>
      <w:r>
        <w:rPr>
          <w:lang w:val="pt-BR"/>
        </w:rPr>
        <w:t xml:space="preserve">- </w:t>
      </w:r>
      <w:r>
        <w:rPr>
          <w:lang w:val="vi-VN"/>
        </w:rPr>
        <w:t>S</w:t>
      </w:r>
      <w:r w:rsidR="00E726A5">
        <w:rPr>
          <w:lang w:val="pt-BR"/>
        </w:rPr>
        <w:t>ắp xếp phải gắn với tái cơ cấu, đổi mới tổ chức, quản lý, nâng cao năng lực, chất lượng và hiệu quả đào tạo của các cơ sở giáo dục nghề nghiệp công lập, trên nguyên tắc tiếp tục cung cấp dịch vụ công với chất lượng tốt hơn;</w:t>
      </w:r>
    </w:p>
    <w:p w:rsidR="00E40FCA" w:rsidRDefault="00E726A5">
      <w:pPr>
        <w:adjustRightInd w:val="0"/>
        <w:snapToGrid w:val="0"/>
        <w:spacing w:before="120" w:after="120"/>
        <w:ind w:firstLine="567"/>
        <w:jc w:val="both"/>
        <w:rPr>
          <w:lang w:val="pt-BR"/>
        </w:rPr>
      </w:pPr>
      <w:r>
        <w:rPr>
          <w:lang w:val="pt-BR"/>
        </w:rPr>
        <w:t>- Không gây thất thoát cơ sở vật chất, tài sản của các cơ sở giáo dục nghề nghiệp công lập; đảm bảo quyền và lợi ích chính đáng của đội ngũ cán bộ, công chức viên chức, người lao động và của người học;</w:t>
      </w:r>
    </w:p>
    <w:p w:rsidR="00E40FCA" w:rsidRDefault="00E726A5">
      <w:pPr>
        <w:adjustRightInd w:val="0"/>
        <w:snapToGrid w:val="0"/>
        <w:spacing w:before="120" w:after="120"/>
        <w:ind w:firstLine="567"/>
        <w:jc w:val="both"/>
        <w:rPr>
          <w:lang w:val="pt-BR"/>
        </w:rPr>
      </w:pPr>
      <w:r>
        <w:rPr>
          <w:lang w:val="pt-BR"/>
        </w:rPr>
        <w:t>- Đổi mới công tác quản trị các cơ sở giáo dục nghề nghiệp; xác định rõ vai trò của các cấp, các ngành và người đứng đầu các cơ sở GDNN công lập trong việc triển khai thực hiện các mục tiêu, nhiệm vụ trong từng giai đoạn.</w:t>
      </w:r>
    </w:p>
    <w:p w:rsidR="00E40FCA" w:rsidRDefault="00E726A5">
      <w:pPr>
        <w:adjustRightInd w:val="0"/>
        <w:snapToGrid w:val="0"/>
        <w:spacing w:before="120" w:after="120"/>
        <w:ind w:firstLine="567"/>
        <w:jc w:val="both"/>
        <w:rPr>
          <w:b/>
          <w:lang w:val="pt-BR"/>
        </w:rPr>
      </w:pPr>
      <w:r>
        <w:rPr>
          <w:b/>
          <w:lang w:val="pt-BR"/>
        </w:rPr>
        <w:t xml:space="preserve"> IV. PHƯƠNG ÁN SẮP XẾP</w:t>
      </w:r>
    </w:p>
    <w:p w:rsidR="00E40FCA" w:rsidRDefault="004004E1">
      <w:pPr>
        <w:adjustRightInd w:val="0"/>
        <w:snapToGrid w:val="0"/>
        <w:spacing w:before="120" w:after="120"/>
        <w:ind w:firstLine="567"/>
        <w:jc w:val="both"/>
        <w:rPr>
          <w:b/>
          <w:lang w:val="pt-BR"/>
        </w:rPr>
      </w:pPr>
      <w:r>
        <w:rPr>
          <w:b/>
          <w:lang w:val="pt-BR"/>
        </w:rPr>
        <w:t xml:space="preserve"> </w:t>
      </w:r>
      <w:r w:rsidR="00E726A5">
        <w:rPr>
          <w:b/>
          <w:lang w:val="pt-BR"/>
        </w:rPr>
        <w:t xml:space="preserve">1.Cơ cấu mạng lưới </w:t>
      </w:r>
    </w:p>
    <w:p w:rsidR="00E40FCA" w:rsidRDefault="004004E1">
      <w:pPr>
        <w:adjustRightInd w:val="0"/>
        <w:snapToGrid w:val="0"/>
        <w:spacing w:before="120" w:after="120"/>
        <w:ind w:firstLine="567"/>
        <w:jc w:val="both"/>
        <w:rPr>
          <w:b/>
          <w:i/>
          <w:lang w:val="pt-BR"/>
        </w:rPr>
      </w:pPr>
      <w:r>
        <w:rPr>
          <w:b/>
          <w:i/>
          <w:lang w:val="vi-VN"/>
        </w:rPr>
        <w:t>a)</w:t>
      </w:r>
      <w:r w:rsidR="00E726A5">
        <w:rPr>
          <w:b/>
          <w:i/>
          <w:lang w:val="pt-BR"/>
        </w:rPr>
        <w:t xml:space="preserve"> Giai đoạn 2023-2030</w:t>
      </w:r>
    </w:p>
    <w:p w:rsidR="00E40FCA" w:rsidRDefault="00E726A5">
      <w:pPr>
        <w:adjustRightInd w:val="0"/>
        <w:snapToGrid w:val="0"/>
        <w:spacing w:before="120" w:after="120"/>
        <w:ind w:firstLine="567"/>
        <w:jc w:val="both"/>
        <w:rPr>
          <w:i/>
          <w:lang w:val="vi-VN"/>
        </w:rPr>
      </w:pPr>
      <w:r>
        <w:rPr>
          <w:lang w:val="pt-BR"/>
        </w:rPr>
        <w:t>Tiếp tục duy trì, cũng cố các cơ sở giáo dục nghề nghiệp hoạt động hiệu quả.</w:t>
      </w:r>
      <w:r>
        <w:rPr>
          <w:lang w:val="vi-VN"/>
        </w:rPr>
        <w:t xml:space="preserve"> Đến năm 2030, toàn tỉnh có 21 cơ sở giáo dục nghề nghiệp, trong đó: 07 cơ sở công lập (05 trường cao đẳng, 02 trường trung cấp), 01 trường cao đẳng có vốn đầu tư nước ngoài và 13 cơ sở tư thục (03 trường trung cấp  và 10 trung tâm giáo dục nghề nghiệp). Số cơ sở tham gia hoạt động giáo dục nghề nghiệp: 05 đơn vị ( 02 công lập, 03 tư thục/doanh nghiệp).</w:t>
      </w:r>
      <w:r>
        <w:rPr>
          <w:i/>
          <w:lang w:val="vi-VN"/>
        </w:rPr>
        <w:t xml:space="preserve"> </w:t>
      </w:r>
      <w:r>
        <w:rPr>
          <w:lang w:val="vi-VN"/>
        </w:rPr>
        <w:t xml:space="preserve"> Phương án cụ thể: </w:t>
      </w:r>
    </w:p>
    <w:p w:rsidR="00E40FCA" w:rsidRDefault="00E726A5">
      <w:pPr>
        <w:adjustRightInd w:val="0"/>
        <w:snapToGrid w:val="0"/>
        <w:spacing w:before="120" w:after="120"/>
        <w:ind w:firstLine="567"/>
        <w:jc w:val="both"/>
        <w:rPr>
          <w:lang w:val="vi-VN"/>
        </w:rPr>
      </w:pPr>
      <w:r>
        <w:rPr>
          <w:lang w:val="vi-VN"/>
        </w:rPr>
        <w:t>- Giữ nguyên mô hình hoạt động của các trường: Cao đẳng Công nghệ Hà Tĩnh, Cao đẳng Kỹ thuật Viêt- Đức Hà Tĩnh, Cao đăng Y tế Hà Tĩnh, Cao đẳng Nguyễn Du, Trung cấp Kỹ nghệ Hà Tĩnh, Trung cấp nghề Lý Tự Trọng, đồng thời thực hiện cơ chế tự chủ 100% chi thường xuyên  trước năm 2026 (Hiện tại các trường: Cao đẳng Công nghệ Hà Tĩnh, Trung cấp Kỹ nghệ Hà Tĩnh đã tự chủ 100% chi thường xuyên )</w:t>
      </w:r>
    </w:p>
    <w:p w:rsidR="00E40FCA" w:rsidRDefault="00E726A5">
      <w:pPr>
        <w:adjustRightInd w:val="0"/>
        <w:snapToGrid w:val="0"/>
        <w:spacing w:before="120" w:after="120"/>
        <w:ind w:firstLine="567"/>
        <w:jc w:val="both"/>
        <w:rPr>
          <w:lang w:val="vi-VN"/>
        </w:rPr>
      </w:pPr>
      <w:r>
        <w:rPr>
          <w:lang w:val="vi-VN"/>
        </w:rPr>
        <w:t xml:space="preserve">- Thành lập Trường Cao đẳng nghề Hà Tĩnh trên cơ sở nâng cấp Trường Trung cấp nghề Hà Tĩnh, gồm 3 địa điểm đào tạo (CS1: thành phố Hà Tĩnh, CS2: Xã Thạch Ngọc, huyện Thạch Hà, CS3: Xã Giang Đồng, huyện Kỳ Anh). Các nhóm nghề trường dự kiến đào tạo khi nâng cấp lên cao đẳng gồm: (1) Tiếng Trung Quốc, (2) Nghiệp vụ nhà hàng, (3) Chăm sóc sắc đẹp, (4) Công nghệ may, (5) Vận hành cần trục, cầu trục, (6) Vận hành máy thi công nền, (7) Chăn nuôi – Thú y, (8) Logistic. Trường nâng cấp lên trường cao đẳng đảm bảo tự chủ toàn bộ về tài chính và các ngành nghề dự kiến nâng cấp hiện nay các trường cao đẳng khác trên địa bàn chưa đào tạo trình độ cao đẳng. </w:t>
      </w:r>
    </w:p>
    <w:p w:rsidR="00E40FCA" w:rsidRDefault="00E726A5">
      <w:pPr>
        <w:adjustRightInd w:val="0"/>
        <w:snapToGrid w:val="0"/>
        <w:spacing w:before="120" w:after="120"/>
        <w:ind w:firstLine="567"/>
        <w:jc w:val="both"/>
      </w:pPr>
      <w:r>
        <w:rPr>
          <w:lang w:val="vi-VN"/>
        </w:rPr>
        <w:t xml:space="preserve">- Tách các trung tâm Giáo dục nghề nghiệp-giáo dục thường xuyên cấp huyện ra khỏi hệ thống cơ sở giáo dục nghề nghiệp công lập của tỉnh Hà Tĩnh. </w:t>
      </w:r>
    </w:p>
    <w:p w:rsidR="00E40FCA" w:rsidRDefault="00E726A5">
      <w:pPr>
        <w:adjustRightInd w:val="0"/>
        <w:snapToGrid w:val="0"/>
        <w:spacing w:before="120" w:after="120"/>
        <w:ind w:firstLine="567"/>
        <w:jc w:val="both"/>
        <w:rPr>
          <w:iCs/>
          <w:color w:val="000000"/>
          <w:shd w:val="clear" w:color="auto" w:fill="FFFFFF"/>
        </w:rPr>
      </w:pPr>
      <w:r>
        <w:rPr>
          <w:b/>
          <w:i/>
          <w:lang w:val="vi-VN"/>
        </w:rPr>
        <w:lastRenderedPageBreak/>
        <w:t>Lý do:</w:t>
      </w:r>
      <w:r>
        <w:rPr>
          <w:lang w:val="vi-VN"/>
        </w:rPr>
        <w:t xml:space="preserve"> T</w:t>
      </w:r>
      <w:r>
        <w:rPr>
          <w:iCs/>
          <w:color w:val="000000"/>
          <w:shd w:val="clear" w:color="auto" w:fill="FFFFFF"/>
          <w:lang w:val="vi-VN"/>
        </w:rPr>
        <w:t>heo quy đ</w:t>
      </w:r>
      <w:r>
        <w:rPr>
          <w:iCs/>
          <w:color w:val="000000"/>
          <w:shd w:val="clear" w:color="auto" w:fill="FFFFFF"/>
        </w:rPr>
        <w:t>ị</w:t>
      </w:r>
      <w:r>
        <w:rPr>
          <w:iCs/>
          <w:color w:val="000000"/>
          <w:shd w:val="clear" w:color="auto" w:fill="FFFFFF"/>
          <w:lang w:val="vi-VN"/>
        </w:rPr>
        <w:t xml:space="preserve">nh tại khoản 2 Điều 44 Luật Giáo dục 2019 thì cơ sở giáo dục thường xuyên bao gồm: </w:t>
      </w:r>
      <w:r>
        <w:rPr>
          <w:iCs/>
          <w:color w:val="000000"/>
          <w:shd w:val="clear" w:color="auto" w:fill="FFFFFF"/>
        </w:rPr>
        <w:t>“</w:t>
      </w:r>
      <w:r>
        <w:rPr>
          <w:i/>
          <w:iCs/>
          <w:color w:val="000000"/>
          <w:shd w:val="clear" w:color="auto" w:fill="FFFFFF"/>
          <w:lang w:val="vi-VN"/>
        </w:rPr>
        <w:t>Trung tâm giáo dục thường xuyên; Trung tâm giáo dục nghề nghiệp- Giáo dục thường xuyên; Trung tâm học tập cộng đồng và trung tâm khác thực hiện nhiệm vụ giáo dụ thường xuyên</w:t>
      </w:r>
      <w:r>
        <w:rPr>
          <w:iCs/>
          <w:color w:val="000000"/>
          <w:shd w:val="clear" w:color="auto" w:fill="FFFFFF"/>
        </w:rPr>
        <w:t>”; tại khoản 1 Điều 5 Luật Giáo dục nghề nghiệp năm 2014. “</w:t>
      </w:r>
      <w:r>
        <w:rPr>
          <w:i/>
          <w:iCs/>
          <w:color w:val="000000"/>
          <w:shd w:val="clear" w:color="auto" w:fill="FFFFFF"/>
        </w:rPr>
        <w:t xml:space="preserve">1. Cơ sở giáo dục nghề nghiệp bao gồm: a) Trung tâm giáo dục nghề nghiệp; b) Trường trung cấp; c) Trường cao đẳng”. </w:t>
      </w:r>
      <w:r>
        <w:rPr>
          <w:iCs/>
          <w:color w:val="000000"/>
          <w:shd w:val="clear" w:color="auto" w:fill="FFFFFF"/>
          <w:lang w:val="vi-VN"/>
        </w:rPr>
        <w:t xml:space="preserve">Mặt khác, tại Văn bản số 1516/TCGDNN-KHTC ngày 31/7/2023 của Tổng cục Giáo dục nghề nghiệp về việc giải quyết các vướng mắc trong thực hiện các nội dung về giáo dục nghề nghiệp thuộc 03 Chương trình mục tiêu quốc gia giai đoạn 2021-2025, cũng khẳng định: </w:t>
      </w:r>
      <w:r>
        <w:rPr>
          <w:i/>
          <w:iCs/>
          <w:color w:val="000000"/>
          <w:shd w:val="clear" w:color="auto" w:fill="FFFFFF"/>
          <w:lang w:val="vi-VN"/>
        </w:rPr>
        <w:t>“…</w:t>
      </w:r>
      <w:r>
        <w:rPr>
          <w:b/>
          <w:i/>
          <w:iCs/>
          <w:color w:val="000000"/>
          <w:u w:val="single"/>
          <w:shd w:val="clear" w:color="auto" w:fill="FFFFFF"/>
          <w:lang w:val="vi-VN"/>
        </w:rPr>
        <w:t>Trung tâm Trung tâm giáo dục nghề nghiệp- Giáo dục thường xuyên cấp huyện không phải là cơ sở giáo dục nghề nghiệp</w:t>
      </w:r>
      <w:r>
        <w:rPr>
          <w:i/>
          <w:iCs/>
          <w:color w:val="000000"/>
          <w:shd w:val="clear" w:color="auto" w:fill="FFFFFF"/>
          <w:lang w:val="vi-VN"/>
        </w:rPr>
        <w:t xml:space="preserve"> và không được hỗ trợ sửa chữa, bảo dưỡng tài sản, một số hạng mục công trình, mua sắm máy móc, trang thiết bị, phương tiện đào tạo từ nguồn vốn thuộc 03 Chương trình mục tiêu quốc gia giai đoạn 2021-2025</w:t>
      </w:r>
      <w:r>
        <w:rPr>
          <w:i/>
          <w:iCs/>
          <w:color w:val="000000"/>
          <w:shd w:val="clear" w:color="auto" w:fill="FFFFFF"/>
        </w:rPr>
        <w:t xml:space="preserve">. </w:t>
      </w:r>
      <w:r>
        <w:rPr>
          <w:iCs/>
          <w:color w:val="000000"/>
          <w:shd w:val="clear" w:color="auto" w:fill="FFFFFF"/>
        </w:rPr>
        <w:t xml:space="preserve">Tại </w:t>
      </w:r>
      <w:r>
        <w:rPr>
          <w:iCs/>
          <w:color w:val="000000"/>
          <w:shd w:val="clear" w:color="auto" w:fill="FFFFFF"/>
          <w:lang w:val="vi-VN"/>
        </w:rPr>
        <w:t xml:space="preserve">phụ lục VIII tại </w:t>
      </w:r>
      <w:r>
        <w:rPr>
          <w:lang w:val="vi-VN"/>
        </w:rPr>
        <w:t>Quyết đinh số 1363/QĐ-TTg ngày 08/11/2022 của Thủ tướng Chính phủ</w:t>
      </w:r>
      <w:r>
        <w:t xml:space="preserve"> đã thống kê </w:t>
      </w:r>
      <w:r>
        <w:rPr>
          <w:iCs/>
          <w:color w:val="000000"/>
          <w:shd w:val="clear" w:color="auto" w:fill="FFFFFF"/>
        </w:rPr>
        <w:t xml:space="preserve">13 </w:t>
      </w:r>
      <w:r>
        <w:rPr>
          <w:iCs/>
          <w:color w:val="000000"/>
          <w:shd w:val="clear" w:color="auto" w:fill="FFFFFF"/>
          <w:lang w:val="vi-VN"/>
        </w:rPr>
        <w:t>trung tâm giáo dục thường xuyên/trung tâm giáo dục nghề nghiệp-</w:t>
      </w:r>
      <w:r>
        <w:rPr>
          <w:iCs/>
          <w:color w:val="000000"/>
          <w:shd w:val="clear" w:color="auto" w:fill="FFFFFF"/>
        </w:rPr>
        <w:t>giáo dục thường xuyên thuộc cơ sở giáo dục thường xuyên.</w:t>
      </w:r>
    </w:p>
    <w:p w:rsidR="00E40FCA" w:rsidRDefault="004004E1">
      <w:pPr>
        <w:adjustRightInd w:val="0"/>
        <w:snapToGrid w:val="0"/>
        <w:spacing w:before="120" w:after="120"/>
        <w:ind w:firstLine="567"/>
        <w:rPr>
          <w:b/>
          <w:i/>
          <w:szCs w:val="28"/>
          <w:lang w:val="pt-BR"/>
        </w:rPr>
      </w:pPr>
      <w:r>
        <w:rPr>
          <w:b/>
          <w:i/>
          <w:lang w:val="vi-VN"/>
        </w:rPr>
        <w:t>b)</w:t>
      </w:r>
      <w:r w:rsidR="00401E46">
        <w:rPr>
          <w:b/>
          <w:i/>
          <w:szCs w:val="28"/>
          <w:lang w:val="pt-BR"/>
        </w:rPr>
        <w:t xml:space="preserve"> </w:t>
      </w:r>
      <w:r w:rsidR="00401E46">
        <w:rPr>
          <w:b/>
          <w:i/>
          <w:szCs w:val="28"/>
          <w:lang w:val="vi-VN"/>
        </w:rPr>
        <w:t>Đị</w:t>
      </w:r>
      <w:r w:rsidR="00E726A5">
        <w:rPr>
          <w:b/>
          <w:i/>
          <w:szCs w:val="28"/>
          <w:lang w:val="pt-BR"/>
        </w:rPr>
        <w:t>nh hướng đến năm 2045</w:t>
      </w:r>
    </w:p>
    <w:p w:rsidR="00E40FCA" w:rsidRDefault="00E726A5">
      <w:pPr>
        <w:adjustRightInd w:val="0"/>
        <w:snapToGrid w:val="0"/>
        <w:spacing w:before="120"/>
        <w:ind w:firstLine="567"/>
        <w:jc w:val="both"/>
        <w:rPr>
          <w:color w:val="000000"/>
          <w:lang w:val="pt-BR"/>
        </w:rPr>
      </w:pPr>
      <w:r>
        <w:rPr>
          <w:rFonts w:hint="eastAsia"/>
          <w:color w:val="000000"/>
          <w:lang w:val="pt-BR"/>
        </w:rPr>
        <w:t>Đ</w:t>
      </w:r>
      <w:r>
        <w:rPr>
          <w:color w:val="000000"/>
          <w:lang w:val="pt-BR"/>
        </w:rPr>
        <w:t>ến n</w:t>
      </w:r>
      <w:r>
        <w:rPr>
          <w:rFonts w:hint="eastAsia"/>
          <w:color w:val="000000"/>
          <w:lang w:val="pt-BR"/>
        </w:rPr>
        <w:t>ă</w:t>
      </w:r>
      <w:r>
        <w:rPr>
          <w:color w:val="000000"/>
          <w:lang w:val="pt-BR"/>
        </w:rPr>
        <w:t>m 2045, tổng số c</w:t>
      </w:r>
      <w:r>
        <w:rPr>
          <w:rFonts w:hint="eastAsia"/>
          <w:color w:val="000000"/>
          <w:lang w:val="pt-BR"/>
        </w:rPr>
        <w:t>ơ</w:t>
      </w:r>
      <w:r>
        <w:rPr>
          <w:color w:val="000000"/>
          <w:lang w:val="pt-BR"/>
        </w:rPr>
        <w:t xml:space="preserve"> sở giáo dục nghề nghiệp hoạt </w:t>
      </w:r>
      <w:r>
        <w:rPr>
          <w:rFonts w:hint="eastAsia"/>
          <w:color w:val="000000"/>
          <w:lang w:val="pt-BR"/>
        </w:rPr>
        <w:t>đ</w:t>
      </w:r>
      <w:r>
        <w:rPr>
          <w:color w:val="000000"/>
          <w:lang w:val="pt-BR"/>
        </w:rPr>
        <w:t xml:space="preserve">ộng trên </w:t>
      </w:r>
      <w:r>
        <w:rPr>
          <w:rFonts w:hint="eastAsia"/>
          <w:color w:val="000000"/>
          <w:lang w:val="pt-BR"/>
        </w:rPr>
        <w:t>đ</w:t>
      </w:r>
      <w:r>
        <w:rPr>
          <w:color w:val="000000"/>
          <w:lang w:val="pt-BR"/>
        </w:rPr>
        <w:t xml:space="preserve">ịa bàn tỉnh 25 </w:t>
      </w:r>
      <w:r>
        <w:rPr>
          <w:rFonts w:hint="eastAsia"/>
          <w:color w:val="000000"/>
          <w:lang w:val="pt-BR"/>
        </w:rPr>
        <w:t>đơ</w:t>
      </w:r>
      <w:r>
        <w:rPr>
          <w:color w:val="000000"/>
          <w:lang w:val="pt-BR"/>
        </w:rPr>
        <w:t xml:space="preserve">n vị, gồm 07 </w:t>
      </w:r>
      <w:r>
        <w:rPr>
          <w:rFonts w:hint="eastAsia"/>
          <w:color w:val="000000"/>
          <w:lang w:val="pt-BR"/>
        </w:rPr>
        <w:t>đơ</w:t>
      </w:r>
      <w:r>
        <w:rPr>
          <w:color w:val="000000"/>
          <w:lang w:val="pt-BR"/>
        </w:rPr>
        <w:t xml:space="preserve">n vị công lập (06 trường cao đẳng, 01 trường trung cấp), 16 </w:t>
      </w:r>
      <w:r>
        <w:rPr>
          <w:rFonts w:hint="eastAsia"/>
          <w:color w:val="000000"/>
          <w:lang w:val="pt-BR"/>
        </w:rPr>
        <w:t>đơ</w:t>
      </w:r>
      <w:r>
        <w:rPr>
          <w:color w:val="000000"/>
          <w:lang w:val="pt-BR"/>
        </w:rPr>
        <w:t>n vị t</w:t>
      </w:r>
      <w:r>
        <w:rPr>
          <w:rFonts w:hint="eastAsia"/>
          <w:color w:val="000000"/>
          <w:lang w:val="pt-BR"/>
        </w:rPr>
        <w:t>ư</w:t>
      </w:r>
      <w:r>
        <w:rPr>
          <w:color w:val="000000"/>
          <w:lang w:val="pt-BR"/>
        </w:rPr>
        <w:t xml:space="preserve"> thục (03 trường trung cấp, 13 trung tâm giáo dục nghề nghiệp), 02 </w:t>
      </w:r>
      <w:r>
        <w:rPr>
          <w:rFonts w:hint="eastAsia"/>
          <w:color w:val="000000"/>
          <w:lang w:val="pt-BR"/>
        </w:rPr>
        <w:t>đơ</w:t>
      </w:r>
      <w:r>
        <w:rPr>
          <w:color w:val="000000"/>
          <w:lang w:val="pt-BR"/>
        </w:rPr>
        <w:t xml:space="preserve">n vị có vốn </w:t>
      </w:r>
      <w:r>
        <w:rPr>
          <w:rFonts w:hint="eastAsia"/>
          <w:color w:val="000000"/>
          <w:lang w:val="pt-BR"/>
        </w:rPr>
        <w:t>đ</w:t>
      </w:r>
      <w:r>
        <w:rPr>
          <w:color w:val="000000"/>
          <w:lang w:val="pt-BR"/>
        </w:rPr>
        <w:t>ầu t</w:t>
      </w:r>
      <w:r>
        <w:rPr>
          <w:rFonts w:hint="eastAsia"/>
          <w:color w:val="000000"/>
          <w:lang w:val="pt-BR"/>
        </w:rPr>
        <w:t>ư</w:t>
      </w:r>
      <w:r>
        <w:rPr>
          <w:color w:val="000000"/>
          <w:lang w:val="pt-BR"/>
        </w:rPr>
        <w:t xml:space="preserve"> n</w:t>
      </w:r>
      <w:r>
        <w:rPr>
          <w:rFonts w:hint="eastAsia"/>
          <w:color w:val="000000"/>
          <w:lang w:val="pt-BR"/>
        </w:rPr>
        <w:t>ư</w:t>
      </w:r>
      <w:r>
        <w:rPr>
          <w:color w:val="000000"/>
          <w:lang w:val="pt-BR"/>
        </w:rPr>
        <w:t>ớc ngoài. Số c</w:t>
      </w:r>
      <w:r>
        <w:rPr>
          <w:rFonts w:hint="eastAsia"/>
          <w:color w:val="000000"/>
          <w:lang w:val="pt-BR"/>
        </w:rPr>
        <w:t>ơ</w:t>
      </w:r>
      <w:r>
        <w:rPr>
          <w:color w:val="000000"/>
          <w:lang w:val="pt-BR"/>
        </w:rPr>
        <w:t xml:space="preserve"> sở khác có tham gia hoạt </w:t>
      </w:r>
      <w:r>
        <w:rPr>
          <w:rFonts w:hint="eastAsia"/>
          <w:color w:val="000000"/>
          <w:lang w:val="pt-BR"/>
        </w:rPr>
        <w:t>đ</w:t>
      </w:r>
      <w:r>
        <w:rPr>
          <w:color w:val="000000"/>
          <w:lang w:val="pt-BR"/>
        </w:rPr>
        <w:t xml:space="preserve">ộng giáo dục nghề nghiệp: 15 </w:t>
      </w:r>
      <w:r>
        <w:rPr>
          <w:rFonts w:hint="eastAsia"/>
          <w:color w:val="000000"/>
          <w:lang w:val="pt-BR"/>
        </w:rPr>
        <w:t>đơ</w:t>
      </w:r>
      <w:r>
        <w:rPr>
          <w:color w:val="000000"/>
          <w:lang w:val="pt-BR"/>
        </w:rPr>
        <w:t xml:space="preserve">n vị (02 </w:t>
      </w:r>
      <w:r>
        <w:rPr>
          <w:rFonts w:hint="eastAsia"/>
          <w:color w:val="000000"/>
          <w:lang w:val="pt-BR"/>
        </w:rPr>
        <w:t>đơ</w:t>
      </w:r>
      <w:r>
        <w:rPr>
          <w:color w:val="000000"/>
          <w:lang w:val="pt-BR"/>
        </w:rPr>
        <w:t xml:space="preserve">n vị công lập và 13 </w:t>
      </w:r>
      <w:r>
        <w:rPr>
          <w:rFonts w:hint="eastAsia"/>
          <w:color w:val="000000"/>
          <w:lang w:val="pt-BR"/>
        </w:rPr>
        <w:t>đơ</w:t>
      </w:r>
      <w:r>
        <w:rPr>
          <w:color w:val="000000"/>
          <w:lang w:val="pt-BR"/>
        </w:rPr>
        <w:t>n vị t</w:t>
      </w:r>
      <w:r>
        <w:rPr>
          <w:rFonts w:hint="eastAsia"/>
          <w:color w:val="000000"/>
          <w:lang w:val="pt-BR"/>
        </w:rPr>
        <w:t>ư</w:t>
      </w:r>
      <w:r>
        <w:rPr>
          <w:color w:val="000000"/>
          <w:lang w:val="pt-BR"/>
        </w:rPr>
        <w:t xml:space="preserve"> thục/doanh nghiệp).</w:t>
      </w:r>
    </w:p>
    <w:p w:rsidR="00E40FCA" w:rsidRDefault="00E726A5">
      <w:pPr>
        <w:adjustRightInd w:val="0"/>
        <w:snapToGrid w:val="0"/>
        <w:ind w:firstLine="567"/>
        <w:jc w:val="both"/>
        <w:rPr>
          <w:lang w:val="pt-BR"/>
        </w:rPr>
      </w:pPr>
      <w:r>
        <w:rPr>
          <w:i/>
          <w:lang w:val="pt-BR"/>
        </w:rPr>
        <w:t>(Chi tiết tại Phụ lụ</w:t>
      </w:r>
      <w:r w:rsidR="00240DCB">
        <w:rPr>
          <w:i/>
          <w:lang w:val="pt-BR"/>
        </w:rPr>
        <w:t>c 08</w:t>
      </w:r>
      <w:r>
        <w:rPr>
          <w:i/>
          <w:lang w:val="pt-BR"/>
        </w:rPr>
        <w:t xml:space="preserve"> kèm theo)</w:t>
      </w:r>
    </w:p>
    <w:p w:rsidR="00E40FCA" w:rsidRDefault="004004E1">
      <w:pPr>
        <w:adjustRightInd w:val="0"/>
        <w:snapToGrid w:val="0"/>
        <w:spacing w:before="120" w:after="120"/>
        <w:ind w:firstLine="567"/>
        <w:jc w:val="both"/>
        <w:rPr>
          <w:b/>
          <w:lang w:val="pt-BR"/>
        </w:rPr>
      </w:pPr>
      <w:r>
        <w:rPr>
          <w:b/>
          <w:lang w:val="vi-VN"/>
        </w:rPr>
        <w:t xml:space="preserve">  </w:t>
      </w:r>
      <w:r w:rsidR="00E726A5">
        <w:rPr>
          <w:b/>
          <w:lang w:val="pt-BR"/>
        </w:rPr>
        <w:t>2.</w:t>
      </w:r>
      <w:r w:rsidR="00240DCB">
        <w:rPr>
          <w:b/>
          <w:lang w:val="pt-BR"/>
        </w:rPr>
        <w:t xml:space="preserve"> </w:t>
      </w:r>
      <w:r w:rsidR="00E726A5">
        <w:rPr>
          <w:b/>
          <w:lang w:val="pt-BR"/>
        </w:rPr>
        <w:t>Quy mô tuyển sinh, đào tạo</w:t>
      </w:r>
    </w:p>
    <w:p w:rsidR="00E40FCA" w:rsidRDefault="005623FA">
      <w:pPr>
        <w:adjustRightInd w:val="0"/>
        <w:snapToGrid w:val="0"/>
        <w:spacing w:before="120" w:after="120"/>
        <w:ind w:firstLine="567"/>
        <w:jc w:val="both"/>
        <w:rPr>
          <w:szCs w:val="28"/>
          <w:lang w:val="pt-BR"/>
        </w:rPr>
      </w:pPr>
      <w:r>
        <w:rPr>
          <w:szCs w:val="28"/>
          <w:lang w:val="pt-BR"/>
        </w:rPr>
        <w:t>- Giai đoạn 2023-2030</w:t>
      </w:r>
      <w:r w:rsidR="000902D2">
        <w:rPr>
          <w:szCs w:val="28"/>
          <w:lang w:val="pt-BR"/>
        </w:rPr>
        <w:t>:</w:t>
      </w:r>
    </w:p>
    <w:p w:rsidR="00E40FCA" w:rsidRDefault="00E726A5">
      <w:pPr>
        <w:adjustRightInd w:val="0"/>
        <w:snapToGrid w:val="0"/>
        <w:spacing w:before="120" w:after="120"/>
        <w:ind w:firstLine="567"/>
        <w:jc w:val="both"/>
        <w:rPr>
          <w:szCs w:val="28"/>
          <w:lang w:val="pt-BR"/>
        </w:rPr>
      </w:pPr>
      <w:r w:rsidRPr="000902D2">
        <w:rPr>
          <w:i/>
          <w:szCs w:val="28"/>
          <w:lang w:val="pt-BR"/>
        </w:rPr>
        <w:t>+ Quy mô đào tạo:</w:t>
      </w:r>
      <w:r>
        <w:rPr>
          <w:szCs w:val="28"/>
          <w:lang w:val="pt-BR"/>
        </w:rPr>
        <w:t xml:space="preserve"> Đào tạ</w:t>
      </w:r>
      <w:r w:rsidR="005623FA">
        <w:rPr>
          <w:szCs w:val="28"/>
          <w:lang w:val="pt-BR"/>
        </w:rPr>
        <w:t>o trên 33.680</w:t>
      </w:r>
      <w:r>
        <w:rPr>
          <w:szCs w:val="28"/>
          <w:lang w:val="pt-BR"/>
        </w:rPr>
        <w:t xml:space="preserve"> người/năm (Trong đó cao đẳ</w:t>
      </w:r>
      <w:r w:rsidR="005623FA">
        <w:rPr>
          <w:szCs w:val="28"/>
          <w:lang w:val="pt-BR"/>
        </w:rPr>
        <w:t>ng 1485</w:t>
      </w:r>
      <w:r>
        <w:rPr>
          <w:szCs w:val="28"/>
          <w:lang w:val="pt-BR"/>
        </w:rPr>
        <w:t xml:space="preserve"> người, trung cấ</w:t>
      </w:r>
      <w:r w:rsidR="005623FA">
        <w:rPr>
          <w:szCs w:val="28"/>
          <w:lang w:val="pt-BR"/>
        </w:rPr>
        <w:t>p 7455</w:t>
      </w:r>
      <w:r>
        <w:rPr>
          <w:szCs w:val="28"/>
          <w:lang w:val="pt-BR"/>
        </w:rPr>
        <w:t>;  sơ cấp và đào tạo dướ</w:t>
      </w:r>
      <w:r w:rsidR="005623FA">
        <w:rPr>
          <w:szCs w:val="28"/>
          <w:lang w:val="pt-BR"/>
        </w:rPr>
        <w:t xml:space="preserve">i 3 tháng 24.740 </w:t>
      </w:r>
      <w:r>
        <w:rPr>
          <w:szCs w:val="28"/>
          <w:lang w:val="pt-BR"/>
        </w:rPr>
        <w:t>người)</w:t>
      </w:r>
    </w:p>
    <w:p w:rsidR="00E40FCA" w:rsidRDefault="00E726A5">
      <w:pPr>
        <w:adjustRightInd w:val="0"/>
        <w:snapToGrid w:val="0"/>
        <w:spacing w:before="120" w:after="120"/>
        <w:ind w:firstLine="567"/>
        <w:jc w:val="both"/>
        <w:rPr>
          <w:szCs w:val="28"/>
          <w:lang w:val="pt-BR"/>
        </w:rPr>
      </w:pPr>
      <w:r w:rsidRPr="000902D2">
        <w:rPr>
          <w:i/>
          <w:szCs w:val="28"/>
          <w:lang w:val="pt-BR"/>
        </w:rPr>
        <w:t>+ Cơ cấu ngành, nghề đào tạo:</w:t>
      </w:r>
      <w:r>
        <w:rPr>
          <w:szCs w:val="28"/>
          <w:lang w:val="pt-BR"/>
        </w:rPr>
        <w:t xml:space="preserve"> Nhóm nghề về văn hóa</w:t>
      </w:r>
      <w:r w:rsidR="005623FA">
        <w:rPr>
          <w:szCs w:val="28"/>
          <w:lang w:val="pt-BR"/>
        </w:rPr>
        <w:t xml:space="preserve"> nghệ thuật</w:t>
      </w:r>
      <w:r>
        <w:rPr>
          <w:szCs w:val="28"/>
          <w:lang w:val="pt-BR"/>
        </w:rPr>
        <w:t>, y tế</w:t>
      </w:r>
      <w:r w:rsidR="005623FA">
        <w:rPr>
          <w:szCs w:val="28"/>
          <w:lang w:val="pt-BR"/>
        </w:rPr>
        <w:t>: 4378</w:t>
      </w:r>
      <w:r>
        <w:rPr>
          <w:szCs w:val="28"/>
          <w:lang w:val="pt-BR"/>
        </w:rPr>
        <w:t xml:space="preserve"> người (chiế</w:t>
      </w:r>
      <w:r w:rsidR="005623FA">
        <w:rPr>
          <w:szCs w:val="28"/>
          <w:lang w:val="pt-BR"/>
        </w:rPr>
        <w:t xml:space="preserve">m 13 </w:t>
      </w:r>
      <w:r>
        <w:rPr>
          <w:szCs w:val="28"/>
          <w:lang w:val="pt-BR"/>
        </w:rPr>
        <w:t>%); nhóm nghề về nông, lâm, ngư nghiệ</w:t>
      </w:r>
      <w:r w:rsidR="005623FA">
        <w:rPr>
          <w:szCs w:val="28"/>
          <w:lang w:val="pt-BR"/>
        </w:rPr>
        <w:t>p: 4816</w:t>
      </w:r>
      <w:r>
        <w:rPr>
          <w:szCs w:val="28"/>
          <w:lang w:val="pt-BR"/>
        </w:rPr>
        <w:t xml:space="preserve"> người (chiế</w:t>
      </w:r>
      <w:r w:rsidR="005623FA">
        <w:rPr>
          <w:szCs w:val="28"/>
          <w:lang w:val="pt-BR"/>
        </w:rPr>
        <w:t>m 14,3</w:t>
      </w:r>
      <w:r>
        <w:rPr>
          <w:szCs w:val="28"/>
          <w:lang w:val="pt-BR"/>
        </w:rPr>
        <w:t>%); nhóm nghề công nghiệp, xây dự</w:t>
      </w:r>
      <w:r w:rsidR="005623FA">
        <w:rPr>
          <w:szCs w:val="28"/>
          <w:lang w:val="pt-BR"/>
        </w:rPr>
        <w:t>ng: 11.114</w:t>
      </w:r>
      <w:r>
        <w:rPr>
          <w:szCs w:val="28"/>
          <w:lang w:val="pt-BR"/>
        </w:rPr>
        <w:t xml:space="preserve"> người (chiế</w:t>
      </w:r>
      <w:r w:rsidR="005623FA">
        <w:rPr>
          <w:szCs w:val="28"/>
          <w:lang w:val="pt-BR"/>
        </w:rPr>
        <w:t>m 33</w:t>
      </w:r>
      <w:r>
        <w:rPr>
          <w:szCs w:val="28"/>
          <w:lang w:val="pt-BR"/>
        </w:rPr>
        <w:t>%); nhóm nghề dịch vụ- du lị</w:t>
      </w:r>
      <w:r w:rsidR="005623FA">
        <w:rPr>
          <w:szCs w:val="28"/>
          <w:lang w:val="pt-BR"/>
        </w:rPr>
        <w:t xml:space="preserve">ch: 12.462 </w:t>
      </w:r>
      <w:r>
        <w:rPr>
          <w:szCs w:val="28"/>
          <w:lang w:val="pt-BR"/>
        </w:rPr>
        <w:t>người (chiếm 39,62%).</w:t>
      </w:r>
    </w:p>
    <w:p w:rsidR="00E40FCA" w:rsidRDefault="005623FA">
      <w:pPr>
        <w:adjustRightInd w:val="0"/>
        <w:snapToGrid w:val="0"/>
        <w:spacing w:before="120" w:after="120"/>
        <w:ind w:firstLine="567"/>
        <w:jc w:val="both"/>
        <w:rPr>
          <w:szCs w:val="28"/>
          <w:lang w:val="pt-BR"/>
        </w:rPr>
      </w:pPr>
      <w:r>
        <w:rPr>
          <w:szCs w:val="28"/>
          <w:lang w:val="pt-BR"/>
        </w:rPr>
        <w:t>- Giai đoạn 2031-2045</w:t>
      </w:r>
      <w:r w:rsidR="00E726A5">
        <w:rPr>
          <w:szCs w:val="28"/>
          <w:lang w:val="pt-BR"/>
        </w:rPr>
        <w:t>:</w:t>
      </w:r>
    </w:p>
    <w:p w:rsidR="00E40FCA" w:rsidRDefault="00E726A5">
      <w:pPr>
        <w:adjustRightInd w:val="0"/>
        <w:snapToGrid w:val="0"/>
        <w:spacing w:before="120" w:after="120"/>
        <w:ind w:firstLine="567"/>
        <w:jc w:val="both"/>
        <w:rPr>
          <w:szCs w:val="28"/>
          <w:lang w:val="pt-BR"/>
        </w:rPr>
      </w:pPr>
      <w:r w:rsidRPr="000902D2">
        <w:rPr>
          <w:i/>
          <w:szCs w:val="28"/>
          <w:lang w:val="pt-BR"/>
        </w:rPr>
        <w:t>+ Quy mô đào tạo:</w:t>
      </w:r>
      <w:r>
        <w:rPr>
          <w:szCs w:val="28"/>
          <w:lang w:val="pt-BR"/>
        </w:rPr>
        <w:t xml:space="preserve"> Đào tạ</w:t>
      </w:r>
      <w:r w:rsidR="005623FA">
        <w:rPr>
          <w:szCs w:val="28"/>
          <w:lang w:val="pt-BR"/>
        </w:rPr>
        <w:t>o trên 45.350</w:t>
      </w:r>
      <w:r>
        <w:rPr>
          <w:szCs w:val="28"/>
          <w:lang w:val="pt-BR"/>
        </w:rPr>
        <w:t xml:space="preserve"> người/năm (Trong đó cao đẳ</w:t>
      </w:r>
      <w:r w:rsidR="005623FA">
        <w:rPr>
          <w:szCs w:val="28"/>
          <w:lang w:val="pt-BR"/>
        </w:rPr>
        <w:t>ng 2375</w:t>
      </w:r>
      <w:r>
        <w:rPr>
          <w:szCs w:val="28"/>
          <w:lang w:val="pt-BR"/>
        </w:rPr>
        <w:t xml:space="preserve"> người, trung cấ</w:t>
      </w:r>
      <w:r w:rsidR="005623FA">
        <w:rPr>
          <w:szCs w:val="28"/>
          <w:lang w:val="pt-BR"/>
        </w:rPr>
        <w:t>p 9210</w:t>
      </w:r>
      <w:r>
        <w:rPr>
          <w:szCs w:val="28"/>
          <w:lang w:val="pt-BR"/>
        </w:rPr>
        <w:t>, sơ cấp và đào tạo dướ</w:t>
      </w:r>
      <w:r w:rsidR="005623FA">
        <w:rPr>
          <w:szCs w:val="28"/>
          <w:lang w:val="pt-BR"/>
        </w:rPr>
        <w:t xml:space="preserve">i 3 tháng 33.765 </w:t>
      </w:r>
      <w:r>
        <w:rPr>
          <w:szCs w:val="28"/>
          <w:lang w:val="pt-BR"/>
        </w:rPr>
        <w:t xml:space="preserve"> người)</w:t>
      </w:r>
    </w:p>
    <w:p w:rsidR="00E40FCA" w:rsidRDefault="00E726A5">
      <w:pPr>
        <w:adjustRightInd w:val="0"/>
        <w:snapToGrid w:val="0"/>
        <w:spacing w:before="120" w:after="120"/>
        <w:ind w:firstLine="567"/>
        <w:jc w:val="both"/>
        <w:rPr>
          <w:szCs w:val="28"/>
          <w:lang w:val="pt-BR"/>
        </w:rPr>
      </w:pPr>
      <w:r w:rsidRPr="000902D2">
        <w:rPr>
          <w:i/>
          <w:szCs w:val="28"/>
          <w:lang w:val="pt-BR"/>
        </w:rPr>
        <w:t>+ Cơ cấu ngành, nghề đào tạo:</w:t>
      </w:r>
      <w:r>
        <w:rPr>
          <w:szCs w:val="28"/>
          <w:lang w:val="pt-BR"/>
        </w:rPr>
        <w:t xml:space="preserve"> Nhóm nghề về văn hóa</w:t>
      </w:r>
      <w:r w:rsidR="005623FA">
        <w:rPr>
          <w:szCs w:val="28"/>
          <w:lang w:val="pt-BR"/>
        </w:rPr>
        <w:t xml:space="preserve"> nghệ thuật</w:t>
      </w:r>
      <w:r>
        <w:rPr>
          <w:szCs w:val="28"/>
          <w:lang w:val="pt-BR"/>
        </w:rPr>
        <w:t>, y tế</w:t>
      </w:r>
      <w:r w:rsidR="000902D2">
        <w:rPr>
          <w:szCs w:val="28"/>
          <w:lang w:val="pt-BR"/>
        </w:rPr>
        <w:t>: 6122</w:t>
      </w:r>
      <w:r>
        <w:rPr>
          <w:szCs w:val="28"/>
          <w:lang w:val="pt-BR"/>
        </w:rPr>
        <w:t xml:space="preserve"> người (chiếm 13,5%); nhóm nghề về nông, lâm, ngư nghiệ</w:t>
      </w:r>
      <w:r w:rsidR="000902D2">
        <w:rPr>
          <w:szCs w:val="28"/>
          <w:lang w:val="pt-BR"/>
        </w:rPr>
        <w:t>p: 5895</w:t>
      </w:r>
      <w:r>
        <w:rPr>
          <w:szCs w:val="28"/>
          <w:lang w:val="pt-BR"/>
        </w:rPr>
        <w:t xml:space="preserve"> người (chiếm 13%); nhóm nghề công nghiệp, xây dự</w:t>
      </w:r>
      <w:r w:rsidR="000902D2">
        <w:rPr>
          <w:szCs w:val="28"/>
          <w:lang w:val="pt-BR"/>
        </w:rPr>
        <w:t>ng: 15.192</w:t>
      </w:r>
      <w:r>
        <w:rPr>
          <w:szCs w:val="28"/>
          <w:lang w:val="pt-BR"/>
        </w:rPr>
        <w:t xml:space="preserve"> người (chiếm 33,5%); nhóm nghề dịch vụ- du lị</w:t>
      </w:r>
      <w:r w:rsidR="000902D2">
        <w:rPr>
          <w:szCs w:val="28"/>
          <w:lang w:val="pt-BR"/>
        </w:rPr>
        <w:t>ch: 18.140</w:t>
      </w:r>
      <w:r>
        <w:rPr>
          <w:szCs w:val="28"/>
          <w:lang w:val="pt-BR"/>
        </w:rPr>
        <w:t xml:space="preserve"> người (chiếm 40%).</w:t>
      </w:r>
    </w:p>
    <w:p w:rsidR="00E40FCA" w:rsidRDefault="00E726A5">
      <w:pPr>
        <w:adjustRightInd w:val="0"/>
        <w:snapToGrid w:val="0"/>
        <w:spacing w:before="120" w:after="120"/>
        <w:ind w:firstLine="567"/>
        <w:jc w:val="both"/>
        <w:rPr>
          <w:lang w:val="pt-BR"/>
        </w:rPr>
      </w:pPr>
      <w:r>
        <w:rPr>
          <w:i/>
          <w:lang w:val="pt-BR"/>
        </w:rPr>
        <w:lastRenderedPageBreak/>
        <w:t>(Chi tiết tại Phụ lụ</w:t>
      </w:r>
      <w:r w:rsidR="005623FA">
        <w:rPr>
          <w:i/>
          <w:lang w:val="pt-BR"/>
        </w:rPr>
        <w:t>c 09</w:t>
      </w:r>
      <w:r>
        <w:rPr>
          <w:i/>
          <w:lang w:val="pt-BR"/>
        </w:rPr>
        <w:t xml:space="preserve"> kèm theo)</w:t>
      </w:r>
    </w:p>
    <w:p w:rsidR="00E40FCA" w:rsidRDefault="00E726A5">
      <w:pPr>
        <w:adjustRightInd w:val="0"/>
        <w:snapToGrid w:val="0"/>
        <w:spacing w:before="120" w:after="120"/>
        <w:ind w:firstLine="567"/>
        <w:jc w:val="both"/>
        <w:rPr>
          <w:b/>
          <w:lang w:val="pt-BR"/>
        </w:rPr>
      </w:pPr>
      <w:r>
        <w:rPr>
          <w:b/>
          <w:lang w:val="pt-BR"/>
        </w:rPr>
        <w:t>3.Đội ngũ nhà giáo và cán bộ quản lý GDNN</w:t>
      </w:r>
    </w:p>
    <w:p w:rsidR="000902D2" w:rsidRPr="00F158D7" w:rsidRDefault="00F158D7" w:rsidP="000902D2">
      <w:pPr>
        <w:adjustRightInd w:val="0"/>
        <w:snapToGrid w:val="0"/>
        <w:spacing w:before="120" w:after="120"/>
        <w:ind w:firstLine="567"/>
        <w:jc w:val="both"/>
        <w:rPr>
          <w:i/>
          <w:lang w:val="pt-BR"/>
        </w:rPr>
      </w:pPr>
      <w:r w:rsidRPr="00F158D7">
        <w:rPr>
          <w:i/>
          <w:lang w:val="pt-BR"/>
        </w:rPr>
        <w:t xml:space="preserve">a) </w:t>
      </w:r>
      <w:r w:rsidR="00E726A5" w:rsidRPr="00F158D7">
        <w:rPr>
          <w:i/>
          <w:lang w:val="pt-BR"/>
        </w:rPr>
        <w:t>Đến năm 2025:</w:t>
      </w:r>
    </w:p>
    <w:p w:rsidR="00E40FCA" w:rsidRDefault="00F158D7">
      <w:pPr>
        <w:adjustRightInd w:val="0"/>
        <w:snapToGrid w:val="0"/>
        <w:ind w:firstLine="567"/>
        <w:rPr>
          <w:szCs w:val="28"/>
          <w:lang w:val="pt-BR"/>
        </w:rPr>
      </w:pPr>
      <w:r>
        <w:rPr>
          <w:szCs w:val="28"/>
          <w:lang w:val="pt-BR"/>
        </w:rPr>
        <w:t xml:space="preserve">  -</w:t>
      </w:r>
      <w:r w:rsidR="00E726A5">
        <w:rPr>
          <w:szCs w:val="28"/>
          <w:lang w:val="pt-BR"/>
        </w:rPr>
        <w:t xml:space="preserve"> Số lượ</w:t>
      </w:r>
      <w:r w:rsidR="000902D2">
        <w:rPr>
          <w:szCs w:val="28"/>
          <w:lang w:val="pt-BR"/>
        </w:rPr>
        <w:t>ng:  1003</w:t>
      </w:r>
      <w:r w:rsidR="00E726A5">
        <w:rPr>
          <w:szCs w:val="28"/>
          <w:lang w:val="pt-BR"/>
        </w:rPr>
        <w:t xml:space="preserve"> người</w:t>
      </w:r>
    </w:p>
    <w:p w:rsidR="00E40FCA" w:rsidRPr="00F158D7" w:rsidRDefault="00F158D7" w:rsidP="00F158D7">
      <w:pPr>
        <w:adjustRightInd w:val="0"/>
        <w:snapToGrid w:val="0"/>
        <w:spacing w:before="120" w:after="120"/>
        <w:ind w:firstLine="567"/>
        <w:jc w:val="both"/>
        <w:rPr>
          <w:lang w:val="pt-BR"/>
        </w:rPr>
      </w:pPr>
      <w:r>
        <w:rPr>
          <w:szCs w:val="28"/>
          <w:lang w:val="pt-BR"/>
        </w:rPr>
        <w:t xml:space="preserve">  -</w:t>
      </w:r>
      <w:r w:rsidR="00E726A5">
        <w:rPr>
          <w:szCs w:val="28"/>
          <w:lang w:val="pt-BR"/>
        </w:rPr>
        <w:t xml:space="preserve"> Chất lượng: </w:t>
      </w:r>
      <w:r>
        <w:rPr>
          <w:lang w:val="pt-BR"/>
        </w:rPr>
        <w:t>07 nhà giáo có trình độ tiến sĩ, 230 nhà giáo có trình độ thạc sĩ; 554 nhà giáo có trình độ đại học, 116 nhà giáo có trình độ cao đẳng; 94 nhà giáo trình độ trung cấp, 02 nhà giáo trinh độ khác.</w:t>
      </w:r>
    </w:p>
    <w:p w:rsidR="00F158D7" w:rsidRPr="00F158D7" w:rsidRDefault="00E726A5" w:rsidP="00F158D7">
      <w:pPr>
        <w:adjustRightInd w:val="0"/>
        <w:snapToGrid w:val="0"/>
        <w:spacing w:before="120" w:after="120"/>
        <w:ind w:firstLine="567"/>
        <w:jc w:val="both"/>
        <w:rPr>
          <w:i/>
          <w:lang w:val="pt-BR"/>
        </w:rPr>
      </w:pPr>
      <w:r>
        <w:rPr>
          <w:i/>
          <w:lang w:val="pt-BR"/>
        </w:rPr>
        <w:t>b</w:t>
      </w:r>
      <w:r w:rsidR="00F158D7" w:rsidRPr="00F158D7">
        <w:rPr>
          <w:i/>
          <w:lang w:val="pt-BR"/>
        </w:rPr>
        <w:t>) Đế</w:t>
      </w:r>
      <w:r w:rsidR="00F158D7">
        <w:rPr>
          <w:i/>
          <w:lang w:val="pt-BR"/>
        </w:rPr>
        <w:t>n năm 2030</w:t>
      </w:r>
      <w:r w:rsidR="00F158D7" w:rsidRPr="00F158D7">
        <w:rPr>
          <w:i/>
          <w:lang w:val="pt-BR"/>
        </w:rPr>
        <w:t>:</w:t>
      </w:r>
    </w:p>
    <w:p w:rsidR="00E40FCA" w:rsidRDefault="00F158D7">
      <w:pPr>
        <w:adjustRightInd w:val="0"/>
        <w:snapToGrid w:val="0"/>
        <w:ind w:firstLine="567"/>
        <w:rPr>
          <w:szCs w:val="28"/>
          <w:lang w:val="pt-BR"/>
        </w:rPr>
      </w:pPr>
      <w:r>
        <w:rPr>
          <w:szCs w:val="28"/>
          <w:lang w:val="pt-BR"/>
        </w:rPr>
        <w:t xml:space="preserve"> -</w:t>
      </w:r>
      <w:r w:rsidR="00E726A5">
        <w:rPr>
          <w:szCs w:val="28"/>
          <w:lang w:val="pt-BR"/>
        </w:rPr>
        <w:t xml:space="preserve"> Số lượ</w:t>
      </w:r>
      <w:r>
        <w:rPr>
          <w:szCs w:val="28"/>
          <w:lang w:val="pt-BR"/>
        </w:rPr>
        <w:t>ng:  1297</w:t>
      </w:r>
      <w:r w:rsidR="00E726A5">
        <w:rPr>
          <w:szCs w:val="28"/>
          <w:lang w:val="pt-BR"/>
        </w:rPr>
        <w:t xml:space="preserve"> người</w:t>
      </w:r>
    </w:p>
    <w:p w:rsidR="00E40FCA" w:rsidRPr="00F158D7" w:rsidRDefault="00F158D7" w:rsidP="00F158D7">
      <w:pPr>
        <w:adjustRightInd w:val="0"/>
        <w:snapToGrid w:val="0"/>
        <w:spacing w:before="120" w:after="120"/>
        <w:ind w:firstLine="567"/>
        <w:jc w:val="both"/>
        <w:rPr>
          <w:lang w:val="pt-BR"/>
        </w:rPr>
      </w:pPr>
      <w:r>
        <w:rPr>
          <w:szCs w:val="28"/>
          <w:lang w:val="pt-BR"/>
        </w:rPr>
        <w:t xml:space="preserve"> -</w:t>
      </w:r>
      <w:r w:rsidR="00E726A5">
        <w:rPr>
          <w:szCs w:val="28"/>
          <w:lang w:val="pt-BR"/>
        </w:rPr>
        <w:t xml:space="preserve"> Chất lượng: </w:t>
      </w:r>
      <w:r>
        <w:rPr>
          <w:lang w:val="pt-BR"/>
        </w:rPr>
        <w:t>12 nhà giáo có trình độ tiến sĩ, 306 nhà giáo có trình độ thạc sĩ; 740 nhà giáo có trình độ đại học, 127 nhà giáo có trình độ cao đẳng; 110 nhà giáo trình độ trung cấp, 02 nhà giáo trinh độ khác.</w:t>
      </w:r>
    </w:p>
    <w:p w:rsidR="00E40FCA" w:rsidRDefault="00E726A5">
      <w:pPr>
        <w:adjustRightInd w:val="0"/>
        <w:snapToGrid w:val="0"/>
        <w:spacing w:before="120" w:after="120"/>
        <w:ind w:firstLine="567"/>
        <w:jc w:val="both"/>
        <w:rPr>
          <w:lang w:val="pt-BR"/>
        </w:rPr>
      </w:pPr>
      <w:r>
        <w:rPr>
          <w:i/>
          <w:lang w:val="pt-BR"/>
        </w:rPr>
        <w:t>(Chi tiết tại Phụ lục 10 kèm theo)</w:t>
      </w:r>
    </w:p>
    <w:p w:rsidR="00E40FCA" w:rsidRDefault="004004E1">
      <w:pPr>
        <w:adjustRightInd w:val="0"/>
        <w:snapToGrid w:val="0"/>
        <w:spacing w:before="120" w:after="120"/>
        <w:ind w:firstLine="567"/>
        <w:jc w:val="both"/>
        <w:rPr>
          <w:b/>
          <w:lang w:val="pt-BR"/>
        </w:rPr>
      </w:pPr>
      <w:r>
        <w:rPr>
          <w:b/>
          <w:lang w:val="vi-VN"/>
        </w:rPr>
        <w:t xml:space="preserve"> </w:t>
      </w:r>
      <w:r w:rsidR="00E726A5">
        <w:rPr>
          <w:b/>
          <w:lang w:val="pt-BR"/>
        </w:rPr>
        <w:t>4.Đầu tư cơ sở vật chất, thiết bị đào tạo</w:t>
      </w:r>
    </w:p>
    <w:p w:rsidR="00E726A5" w:rsidRPr="00F158D7" w:rsidRDefault="00E726A5" w:rsidP="00E726A5">
      <w:pPr>
        <w:adjustRightInd w:val="0"/>
        <w:snapToGrid w:val="0"/>
        <w:spacing w:before="120" w:after="120"/>
        <w:ind w:firstLine="567"/>
        <w:jc w:val="both"/>
        <w:rPr>
          <w:i/>
          <w:lang w:val="pt-BR"/>
        </w:rPr>
      </w:pPr>
      <w:r w:rsidRPr="00F158D7">
        <w:rPr>
          <w:i/>
          <w:lang w:val="pt-BR"/>
        </w:rPr>
        <w:t>a) Đến năm 2025:</w:t>
      </w:r>
    </w:p>
    <w:p w:rsidR="006C528C" w:rsidRDefault="00E726A5" w:rsidP="006C528C">
      <w:pPr>
        <w:adjustRightInd w:val="0"/>
        <w:snapToGrid w:val="0"/>
        <w:spacing w:before="120" w:after="120"/>
        <w:ind w:firstLine="567"/>
        <w:jc w:val="both"/>
        <w:rPr>
          <w:i/>
          <w:lang w:val="pt-BR"/>
        </w:rPr>
      </w:pPr>
      <w:r>
        <w:rPr>
          <w:szCs w:val="28"/>
          <w:lang w:val="pt-BR"/>
        </w:rPr>
        <w:t xml:space="preserve">- Cơ sở vật chất: </w:t>
      </w:r>
      <w:r>
        <w:rPr>
          <w:lang w:val="pt-BR"/>
        </w:rPr>
        <w:t xml:space="preserve">tổng diện tích đất các cơ sở giáo dục nghề nghiệp là 913.177 m2, trong đó diện tích xây dựng là 170.272 m2, bao gồm: phòng học lý thuyết 32.742 m2, xưởng/phòng thực hành, thí nghiệm 72.703 m2, thư viện 2965 m2, nhà hiệu bộ 16.039 m2, ký túc xá 13.810 m2, khu rèn luyện thể chất, thể dục thể thao 32.013m2  </w:t>
      </w:r>
      <w:r>
        <w:rPr>
          <w:i/>
          <w:lang w:val="pt-BR"/>
        </w:rPr>
        <w:t>(Chi tiết tại Phụ lụ</w:t>
      </w:r>
      <w:r w:rsidR="006C528C">
        <w:rPr>
          <w:i/>
          <w:lang w:val="pt-BR"/>
        </w:rPr>
        <w:t>c 11</w:t>
      </w:r>
      <w:r>
        <w:rPr>
          <w:i/>
          <w:lang w:val="pt-BR"/>
        </w:rPr>
        <w:t xml:space="preserve"> kèm </w:t>
      </w:r>
      <w:r w:rsidR="006C528C">
        <w:rPr>
          <w:i/>
          <w:lang w:val="pt-BR"/>
        </w:rPr>
        <w:t xml:space="preserve">theo). </w:t>
      </w:r>
    </w:p>
    <w:p w:rsidR="00E40FCA" w:rsidRPr="006C528C" w:rsidRDefault="00E726A5" w:rsidP="006C528C">
      <w:pPr>
        <w:adjustRightInd w:val="0"/>
        <w:snapToGrid w:val="0"/>
        <w:spacing w:before="120" w:after="120"/>
        <w:ind w:firstLine="567"/>
        <w:jc w:val="both"/>
        <w:rPr>
          <w:i/>
          <w:lang w:val="pt-BR"/>
        </w:rPr>
      </w:pPr>
      <w:r>
        <w:rPr>
          <w:szCs w:val="28"/>
          <w:lang w:val="pt-BR"/>
        </w:rPr>
        <w:t>Phấn đấu 80% cơ sở giáo dục nghề nghiệp bảo đảm đủ số lượng và diện tích các công trình; đáp ứng tiêu chuẩn xây dựng, thiết kế và tiêu chuẩn cơ sở vật chất trong thực hành, thực nghiệm, thí nghiệm theo ngành, nghề đào tạo.</w:t>
      </w:r>
    </w:p>
    <w:p w:rsidR="00E40FCA" w:rsidRPr="00EE13E0" w:rsidRDefault="006C528C" w:rsidP="00EE13E0">
      <w:pPr>
        <w:adjustRightInd w:val="0"/>
        <w:snapToGrid w:val="0"/>
        <w:spacing w:before="120" w:after="120"/>
        <w:ind w:firstLine="567"/>
        <w:jc w:val="both"/>
        <w:rPr>
          <w:i/>
          <w:lang w:val="pt-BR"/>
        </w:rPr>
      </w:pPr>
      <w:r>
        <w:rPr>
          <w:szCs w:val="28"/>
          <w:lang w:val="pt-BR"/>
        </w:rPr>
        <w:t>-</w:t>
      </w:r>
      <w:r w:rsidR="00E726A5">
        <w:rPr>
          <w:szCs w:val="28"/>
          <w:lang w:val="pt-BR"/>
        </w:rPr>
        <w:t xml:space="preserve"> Thiết bị đào tạ</w:t>
      </w:r>
      <w:r w:rsidR="00EE13E0">
        <w:rPr>
          <w:szCs w:val="28"/>
          <w:lang w:val="pt-BR"/>
        </w:rPr>
        <w:t xml:space="preserve">o: Giá trị mua sắm 287.836 triệu đồng. </w:t>
      </w:r>
      <w:r w:rsidR="00E726A5">
        <w:rPr>
          <w:szCs w:val="28"/>
          <w:lang w:val="pt-BR"/>
        </w:rPr>
        <w:t>Phấn đấu 80% ngành, nghề thiết bị đào tạo được đầu tư theo hướng hiện đại, thông minh, xanh phù hợp với công nghệ, kỹ thuật của thực tiễn sản xuất.</w:t>
      </w:r>
      <w:r w:rsidR="00EE13E0" w:rsidRPr="00EE13E0">
        <w:rPr>
          <w:i/>
          <w:lang w:val="pt-BR"/>
        </w:rPr>
        <w:t xml:space="preserve"> </w:t>
      </w:r>
      <w:r w:rsidR="00EE13E0">
        <w:rPr>
          <w:i/>
          <w:lang w:val="pt-BR"/>
        </w:rPr>
        <w:t>(Chi tiết tại Phụ lục 12 kèm theo)</w:t>
      </w:r>
    </w:p>
    <w:p w:rsidR="00E40FCA" w:rsidRPr="006C528C" w:rsidRDefault="006C528C">
      <w:pPr>
        <w:adjustRightInd w:val="0"/>
        <w:snapToGrid w:val="0"/>
        <w:spacing w:before="120" w:after="120"/>
        <w:ind w:firstLine="567"/>
        <w:jc w:val="both"/>
        <w:rPr>
          <w:i/>
          <w:lang w:val="pt-BR"/>
        </w:rPr>
      </w:pPr>
      <w:r>
        <w:rPr>
          <w:i/>
          <w:lang w:val="pt-BR"/>
        </w:rPr>
        <w:t>b)</w:t>
      </w:r>
      <w:r w:rsidR="00E726A5" w:rsidRPr="006C528C">
        <w:rPr>
          <w:i/>
          <w:lang w:val="pt-BR"/>
        </w:rPr>
        <w:t xml:space="preserve"> Đến năm 2030:</w:t>
      </w:r>
    </w:p>
    <w:p w:rsidR="006C528C" w:rsidRPr="006C528C" w:rsidRDefault="00E726A5" w:rsidP="006C528C">
      <w:pPr>
        <w:jc w:val="both"/>
        <w:rPr>
          <w:rFonts w:eastAsia="Times New Roman" w:cs="Times New Roman"/>
          <w:b/>
          <w:bCs/>
          <w:color w:val="000000"/>
          <w:sz w:val="24"/>
          <w:szCs w:val="24"/>
        </w:rPr>
      </w:pPr>
      <w:r>
        <w:rPr>
          <w:szCs w:val="28"/>
          <w:lang w:val="pt-BR"/>
        </w:rPr>
        <w:t xml:space="preserve"> </w:t>
      </w:r>
      <w:r w:rsidR="006C528C">
        <w:rPr>
          <w:szCs w:val="28"/>
          <w:lang w:val="pt-BR"/>
        </w:rPr>
        <w:tab/>
        <w:t>-</w:t>
      </w:r>
      <w:r>
        <w:rPr>
          <w:szCs w:val="28"/>
          <w:lang w:val="pt-BR"/>
        </w:rPr>
        <w:t xml:space="preserve"> Cơ sở vật chất:</w:t>
      </w:r>
      <w:r w:rsidR="006C528C">
        <w:rPr>
          <w:szCs w:val="28"/>
          <w:lang w:val="pt-BR"/>
        </w:rPr>
        <w:t xml:space="preserve"> </w:t>
      </w:r>
      <w:r w:rsidR="006C528C">
        <w:rPr>
          <w:lang w:val="pt-BR"/>
        </w:rPr>
        <w:t>tổng diện tích đất các cơ sở giáo dục nghề nghiệp là 857.492 m2, trong đó diện tích xây dựng là 229.649 m2, bao gồm: phòng học lý thuyế</w:t>
      </w:r>
      <w:r w:rsidR="00EE13E0">
        <w:rPr>
          <w:lang w:val="pt-BR"/>
        </w:rPr>
        <w:t>t</w:t>
      </w:r>
      <w:r w:rsidR="006C528C" w:rsidRPr="006C528C">
        <w:rPr>
          <w:rFonts w:eastAsia="Times New Roman" w:cs="Times New Roman"/>
          <w:b/>
          <w:bCs/>
          <w:color w:val="000000"/>
          <w:sz w:val="24"/>
          <w:szCs w:val="24"/>
        </w:rPr>
        <w:t xml:space="preserve"> </w:t>
      </w:r>
      <w:r w:rsidR="006C528C" w:rsidRPr="00EE13E0">
        <w:rPr>
          <w:rFonts w:eastAsia="Times New Roman" w:cs="Times New Roman"/>
          <w:bCs/>
          <w:color w:val="000000"/>
          <w:szCs w:val="28"/>
        </w:rPr>
        <w:t>39.036</w:t>
      </w:r>
      <w:r w:rsidR="006C528C" w:rsidRPr="006C528C">
        <w:rPr>
          <w:rFonts w:eastAsia="Times New Roman" w:cs="Times New Roman"/>
          <w:b/>
          <w:bCs/>
          <w:color w:val="000000"/>
          <w:sz w:val="24"/>
          <w:szCs w:val="24"/>
        </w:rPr>
        <w:t xml:space="preserve"> </w:t>
      </w:r>
      <w:r w:rsidR="006C528C">
        <w:rPr>
          <w:lang w:val="pt-BR"/>
        </w:rPr>
        <w:t xml:space="preserve">m2, xưởng/phòng thực hành, thí nghiệm 112.950 m2, thư viện 3378 m2, nhà hiệu bộ 20.607 m2, ký túc xá 19.310 m2, khu rèn luyện thể chất, thể dục thể thao 34.368 m2  </w:t>
      </w:r>
      <w:r w:rsidR="006C528C">
        <w:rPr>
          <w:i/>
          <w:lang w:val="pt-BR"/>
        </w:rPr>
        <w:t xml:space="preserve">(Chi tiết tại Phụ lục 11 kèm theo). </w:t>
      </w:r>
    </w:p>
    <w:p w:rsidR="00E40FCA" w:rsidRDefault="00E726A5">
      <w:pPr>
        <w:adjustRightInd w:val="0"/>
        <w:snapToGrid w:val="0"/>
        <w:ind w:firstLine="567"/>
        <w:jc w:val="both"/>
        <w:rPr>
          <w:szCs w:val="28"/>
          <w:lang w:val="pt-BR"/>
        </w:rPr>
      </w:pPr>
      <w:r>
        <w:rPr>
          <w:szCs w:val="28"/>
          <w:lang w:val="pt-BR"/>
        </w:rPr>
        <w:t xml:space="preserve"> Phấn đấu 90% cơ sở giáo dục nghề nghiệp bảo đảm đủ số lượng và diện tích các công trình; đáp ứng tiêu chuẩn xây dựng, thiết kế và tiêu chuẩn cơ sở vật chất trong thực hành, thực nghiệm, thí nghiệm theo ngành, nghề đào tạo.</w:t>
      </w:r>
    </w:p>
    <w:p w:rsidR="00E40FCA" w:rsidRDefault="006C528C">
      <w:pPr>
        <w:adjustRightInd w:val="0"/>
        <w:snapToGrid w:val="0"/>
        <w:ind w:firstLine="567"/>
        <w:jc w:val="both"/>
        <w:rPr>
          <w:szCs w:val="28"/>
          <w:lang w:val="pt-BR"/>
        </w:rPr>
      </w:pPr>
      <w:r>
        <w:rPr>
          <w:szCs w:val="28"/>
          <w:lang w:val="pt-BR"/>
        </w:rPr>
        <w:lastRenderedPageBreak/>
        <w:t>-</w:t>
      </w:r>
      <w:r w:rsidR="00E726A5">
        <w:rPr>
          <w:szCs w:val="28"/>
          <w:lang w:val="pt-BR"/>
        </w:rPr>
        <w:t xml:space="preserve"> Thiết bị đào tạo: </w:t>
      </w:r>
      <w:r w:rsidR="00EE13E0">
        <w:rPr>
          <w:szCs w:val="28"/>
          <w:lang w:val="pt-BR"/>
        </w:rPr>
        <w:t xml:space="preserve">Giá trị mua sắm 364.742 triệu đồng. </w:t>
      </w:r>
      <w:r w:rsidR="00E726A5">
        <w:rPr>
          <w:szCs w:val="28"/>
          <w:lang w:val="pt-BR"/>
        </w:rPr>
        <w:t>Phấn đấu 90% ngành, nghề thiết bị đào tạo được đầu tư theo hướng hiện đại, thông minh, xanh phù hợp với công nghệ, kỹ thuật của thực tiễn sản xuất.</w:t>
      </w:r>
    </w:p>
    <w:p w:rsidR="00E40FCA" w:rsidRDefault="00E726A5">
      <w:pPr>
        <w:adjustRightInd w:val="0"/>
        <w:snapToGrid w:val="0"/>
        <w:spacing w:before="120" w:after="120"/>
        <w:ind w:firstLine="567"/>
        <w:jc w:val="both"/>
        <w:rPr>
          <w:i/>
          <w:lang w:val="pt-BR"/>
        </w:rPr>
      </w:pPr>
      <w:r>
        <w:rPr>
          <w:i/>
          <w:lang w:val="pt-BR"/>
        </w:rPr>
        <w:t>(Chi tiết tại Phụ lụ</w:t>
      </w:r>
      <w:r w:rsidR="00EE13E0">
        <w:rPr>
          <w:i/>
          <w:lang w:val="pt-BR"/>
        </w:rPr>
        <w:t>c 12</w:t>
      </w:r>
      <w:r>
        <w:rPr>
          <w:i/>
          <w:lang w:val="pt-BR"/>
        </w:rPr>
        <w:t xml:space="preserve"> kèm theo)</w:t>
      </w:r>
    </w:p>
    <w:p w:rsidR="00E40FCA" w:rsidRDefault="004004E1">
      <w:pPr>
        <w:adjustRightInd w:val="0"/>
        <w:snapToGrid w:val="0"/>
        <w:spacing w:before="120" w:after="120"/>
        <w:ind w:firstLine="567"/>
        <w:jc w:val="both"/>
        <w:rPr>
          <w:b/>
          <w:lang w:val="pt-BR"/>
        </w:rPr>
      </w:pPr>
      <w:r>
        <w:rPr>
          <w:b/>
          <w:lang w:val="vi-VN"/>
        </w:rPr>
        <w:t xml:space="preserve"> </w:t>
      </w:r>
      <w:r w:rsidR="00E726A5">
        <w:rPr>
          <w:b/>
          <w:lang w:val="pt-BR"/>
        </w:rPr>
        <w:t>5. Kinh phí thực hiện</w:t>
      </w:r>
    </w:p>
    <w:p w:rsidR="00E40FCA" w:rsidRPr="006671C3" w:rsidRDefault="00E726A5">
      <w:pPr>
        <w:adjustRightInd w:val="0"/>
        <w:snapToGrid w:val="0"/>
        <w:spacing w:before="120" w:after="120"/>
        <w:ind w:firstLine="567"/>
        <w:jc w:val="both"/>
        <w:rPr>
          <w:lang w:val="vi-VN"/>
        </w:rPr>
      </w:pPr>
      <w:r>
        <w:rPr>
          <w:lang w:val="pt-BR"/>
        </w:rPr>
        <w:t>- Tổng kinh phí thực hiệ</w:t>
      </w:r>
      <w:r w:rsidR="006671C3">
        <w:rPr>
          <w:lang w:val="pt-BR"/>
        </w:rPr>
        <w:t xml:space="preserve">n </w:t>
      </w:r>
      <w:r w:rsidR="006671C3">
        <w:rPr>
          <w:lang w:val="vi-VN"/>
        </w:rPr>
        <w:t>1.045.971</w:t>
      </w:r>
      <w:r>
        <w:rPr>
          <w:lang w:val="pt-BR"/>
        </w:rPr>
        <w:t xml:space="preserve"> triệu đồ</w:t>
      </w:r>
      <w:r w:rsidR="006671C3">
        <w:rPr>
          <w:lang w:val="pt-BR"/>
        </w:rPr>
        <w:t xml:space="preserve">ng. Trong đó </w:t>
      </w:r>
      <w:r w:rsidR="006671C3">
        <w:rPr>
          <w:lang w:val="vi-VN"/>
        </w:rPr>
        <w:t>chi đầu tư 403.132 triệu đồng; chi thường xuyên 642.839 triệu đồng</w:t>
      </w:r>
    </w:p>
    <w:p w:rsidR="00E40FCA" w:rsidRPr="00F32E28" w:rsidRDefault="00E726A5">
      <w:pPr>
        <w:adjustRightInd w:val="0"/>
        <w:snapToGrid w:val="0"/>
        <w:spacing w:before="120" w:after="120"/>
        <w:ind w:firstLine="567"/>
        <w:jc w:val="both"/>
        <w:rPr>
          <w:lang w:val="vi-VN"/>
        </w:rPr>
      </w:pPr>
      <w:r>
        <w:rPr>
          <w:lang w:val="pt-BR"/>
        </w:rPr>
        <w:t>- Nguồn huy động, bao gồm: Ngân sách t</w:t>
      </w:r>
      <w:r w:rsidR="00F32E28">
        <w:rPr>
          <w:lang w:val="pt-BR"/>
        </w:rPr>
        <w:t xml:space="preserve">rung ương </w:t>
      </w:r>
      <w:r w:rsidR="00F32E28">
        <w:rPr>
          <w:lang w:val="vi-VN"/>
        </w:rPr>
        <w:t xml:space="preserve"> 230.188</w:t>
      </w:r>
      <w:r w:rsidR="00F32E28">
        <w:rPr>
          <w:lang w:val="pt-BR"/>
        </w:rPr>
        <w:t xml:space="preserve"> </w:t>
      </w:r>
      <w:r>
        <w:rPr>
          <w:lang w:val="pt-BR"/>
        </w:rPr>
        <w:t>triệu đồng; ngân sách đị</w:t>
      </w:r>
      <w:r w:rsidR="00F32E28">
        <w:rPr>
          <w:lang w:val="pt-BR"/>
        </w:rPr>
        <w:t xml:space="preserve">a phương </w:t>
      </w:r>
      <w:r w:rsidR="00F32E28">
        <w:rPr>
          <w:lang w:val="vi-VN"/>
        </w:rPr>
        <w:t>544.484</w:t>
      </w:r>
      <w:r>
        <w:rPr>
          <w:lang w:val="pt-BR"/>
        </w:rPr>
        <w:t xml:space="preserve"> triệu đồng; nguồ</w:t>
      </w:r>
      <w:r w:rsidR="00F32E28">
        <w:rPr>
          <w:lang w:val="pt-BR"/>
        </w:rPr>
        <w:t xml:space="preserve">n </w:t>
      </w:r>
      <w:r w:rsidR="00F32E28">
        <w:rPr>
          <w:lang w:val="vi-VN"/>
        </w:rPr>
        <w:t xml:space="preserve">khác 271.329 </w:t>
      </w:r>
      <w:r w:rsidR="00F32E28">
        <w:rPr>
          <w:lang w:val="pt-BR"/>
        </w:rPr>
        <w:t xml:space="preserve">triệu </w:t>
      </w:r>
      <w:r w:rsidR="00F32E28">
        <w:rPr>
          <w:lang w:val="vi-VN"/>
        </w:rPr>
        <w:t>đồng.</w:t>
      </w:r>
    </w:p>
    <w:p w:rsidR="00E40FCA" w:rsidRDefault="00E726A5">
      <w:pPr>
        <w:adjustRightInd w:val="0"/>
        <w:snapToGrid w:val="0"/>
        <w:spacing w:before="120" w:after="120"/>
        <w:ind w:firstLine="567"/>
        <w:jc w:val="both"/>
        <w:rPr>
          <w:lang w:val="pt-BR"/>
        </w:rPr>
      </w:pPr>
      <w:r>
        <w:rPr>
          <w:lang w:val="pt-BR"/>
        </w:rPr>
        <w:t xml:space="preserve">- Phân kỳ đầu tư: Giai đoạn 2023-2025, kinh phí  </w:t>
      </w:r>
      <w:r w:rsidR="00F32E28">
        <w:rPr>
          <w:lang w:val="vi-VN"/>
        </w:rPr>
        <w:t>407.907</w:t>
      </w:r>
      <w:r>
        <w:rPr>
          <w:lang w:val="pt-BR"/>
        </w:rPr>
        <w:t xml:space="preserve"> triệu đồng; giai đoạn 2026-2030, kinh phí  </w:t>
      </w:r>
      <w:r w:rsidR="00F32E28">
        <w:rPr>
          <w:lang w:val="vi-VN"/>
        </w:rPr>
        <w:t>638.094</w:t>
      </w:r>
      <w:r>
        <w:rPr>
          <w:lang w:val="pt-BR"/>
        </w:rPr>
        <w:t xml:space="preserve"> triệu đồng.</w:t>
      </w:r>
    </w:p>
    <w:p w:rsidR="00E40FCA" w:rsidRDefault="00E726A5">
      <w:pPr>
        <w:adjustRightInd w:val="0"/>
        <w:snapToGrid w:val="0"/>
        <w:spacing w:before="120" w:after="120"/>
        <w:ind w:firstLine="567"/>
        <w:jc w:val="both"/>
        <w:rPr>
          <w:i/>
          <w:lang w:val="pt-BR"/>
        </w:rPr>
      </w:pPr>
      <w:r>
        <w:rPr>
          <w:i/>
          <w:lang w:val="pt-BR"/>
        </w:rPr>
        <w:t>(Chi tiết tại Phụ lụ</w:t>
      </w:r>
      <w:r w:rsidR="00A160AD">
        <w:rPr>
          <w:i/>
          <w:lang w:val="pt-BR"/>
        </w:rPr>
        <w:t>c 13</w:t>
      </w:r>
      <w:r>
        <w:rPr>
          <w:i/>
          <w:lang w:val="pt-BR"/>
        </w:rPr>
        <w:t xml:space="preserve"> kèm theo)</w:t>
      </w:r>
    </w:p>
    <w:p w:rsidR="00E40FCA" w:rsidRDefault="00E726A5">
      <w:pPr>
        <w:pStyle w:val="Heading4"/>
        <w:tabs>
          <w:tab w:val="left" w:pos="1134"/>
        </w:tabs>
        <w:adjustRightInd w:val="0"/>
        <w:snapToGrid w:val="0"/>
        <w:spacing w:before="120" w:after="120"/>
        <w:ind w:firstLine="567"/>
        <w:jc w:val="both"/>
        <w:rPr>
          <w:rFonts w:ascii="Times New Roman" w:hAnsi="Times New Roman"/>
          <w:i w:val="0"/>
          <w:color w:val="auto"/>
          <w:szCs w:val="28"/>
          <w:lang w:val="pt-BR"/>
        </w:rPr>
      </w:pPr>
      <w:r>
        <w:rPr>
          <w:rFonts w:ascii="Times New Roman" w:hAnsi="Times New Roman"/>
          <w:i w:val="0"/>
          <w:color w:val="auto"/>
          <w:szCs w:val="28"/>
          <w:lang w:val="pt-BR"/>
        </w:rPr>
        <w:t>V. DANH MỤC DỰ ÁN QUAN TRỌNG VÀ THỨ TỰ ƯU TIÊN THỰC HIỆN</w:t>
      </w:r>
    </w:p>
    <w:p w:rsidR="00E40FCA" w:rsidRDefault="00E726A5">
      <w:pPr>
        <w:adjustRightInd w:val="0"/>
        <w:snapToGrid w:val="0"/>
        <w:spacing w:before="120" w:after="120"/>
        <w:ind w:firstLine="567"/>
        <w:jc w:val="both"/>
        <w:rPr>
          <w:lang w:val="pt-BR"/>
        </w:rPr>
      </w:pPr>
      <w:r>
        <w:rPr>
          <w:lang w:val="pt-BR"/>
        </w:rPr>
        <w:t>1. D</w:t>
      </w:r>
      <w:r>
        <w:rPr>
          <w:lang w:val="vi-VN"/>
        </w:rPr>
        <w:t xml:space="preserve">ự án đầu tư trường </w:t>
      </w:r>
      <w:r>
        <w:rPr>
          <w:lang w:val="pt-BR"/>
        </w:rPr>
        <w:t xml:space="preserve">dạy nghề </w:t>
      </w:r>
      <w:r>
        <w:rPr>
          <w:lang w:val="vi-VN"/>
        </w:rPr>
        <w:t xml:space="preserve">chất lượng cao </w:t>
      </w:r>
      <w:r>
        <w:rPr>
          <w:lang w:val="pt-BR"/>
        </w:rPr>
        <w:t>tại Trường Cao đẳng kỹ thuật Việt Đức (dự kiến tổng mức đầu tư giai đoạn 2021-2025 là 90.000 triệu đồng) theo Quyết định 761/QĐ-TTg của Thủ tướng Chính phủ.</w:t>
      </w:r>
    </w:p>
    <w:p w:rsidR="00E40FCA" w:rsidRDefault="00E726A5">
      <w:pPr>
        <w:adjustRightInd w:val="0"/>
        <w:snapToGrid w:val="0"/>
        <w:spacing w:before="120" w:after="120"/>
        <w:ind w:firstLine="567"/>
        <w:jc w:val="both"/>
        <w:rPr>
          <w:lang w:val="pt-BR"/>
        </w:rPr>
      </w:pPr>
      <w:r>
        <w:rPr>
          <w:lang w:val="pt-BR"/>
        </w:rPr>
        <w:t>2. D</w:t>
      </w:r>
      <w:r>
        <w:rPr>
          <w:lang w:val="vi-VN"/>
        </w:rPr>
        <w:t xml:space="preserve">ự án đầu tư trường </w:t>
      </w:r>
      <w:r>
        <w:rPr>
          <w:lang w:val="pt-BR"/>
        </w:rPr>
        <w:t xml:space="preserve">dạy nghề </w:t>
      </w:r>
      <w:r>
        <w:rPr>
          <w:lang w:val="vi-VN"/>
        </w:rPr>
        <w:t xml:space="preserve">chất lượng cao </w:t>
      </w:r>
      <w:r>
        <w:rPr>
          <w:lang w:val="pt-BR"/>
        </w:rPr>
        <w:t>Trường cao đẳng nghề Công nghệ Hà Tĩnh (dự kiến tổng mức đầu tư giai đoạn 2021-2025 là 60.000 triệu đồng) theo Quyết định 761/QĐ-TTg của Thủ tướng Chính phủ.</w:t>
      </w:r>
    </w:p>
    <w:p w:rsidR="00E40FCA" w:rsidRDefault="00E726A5">
      <w:pPr>
        <w:adjustRightInd w:val="0"/>
        <w:snapToGrid w:val="0"/>
        <w:spacing w:before="120" w:after="120"/>
        <w:ind w:firstLine="567"/>
        <w:jc w:val="both"/>
        <w:rPr>
          <w:lang w:val="pt-BR"/>
        </w:rPr>
      </w:pPr>
      <w:r>
        <w:rPr>
          <w:lang w:val="pt-BR"/>
        </w:rPr>
        <w:t>2. Dự án đầu tư trường Cao đẳng Y tế Hà Tĩnh hoàn thành tiêu chí trường chất lượng cao, dự kiến giai đoạn 2021-2025 là 80.000 triệu đồng.</w:t>
      </w:r>
    </w:p>
    <w:p w:rsidR="00E40FCA" w:rsidRDefault="00E726A5">
      <w:pPr>
        <w:adjustRightInd w:val="0"/>
        <w:snapToGrid w:val="0"/>
        <w:spacing w:before="120" w:after="120"/>
        <w:ind w:firstLine="567"/>
        <w:jc w:val="both"/>
        <w:rPr>
          <w:lang w:val="pt-BR"/>
        </w:rPr>
      </w:pPr>
      <w:r>
        <w:rPr>
          <w:lang w:val="pt-BR"/>
        </w:rPr>
        <w:t>3. Đầu tư nâng cấp nhà xưởng, phòng học và cơ sở hạ tầng khác của trường Trung cấp nghề Hà Tĩnh, dự kiến giai đoạn 2021-2025 là 60.000 triệu đồng.</w:t>
      </w:r>
    </w:p>
    <w:p w:rsidR="00E40FCA" w:rsidRDefault="00E726A5">
      <w:pPr>
        <w:adjustRightInd w:val="0"/>
        <w:snapToGrid w:val="0"/>
        <w:spacing w:before="120" w:after="120"/>
        <w:ind w:firstLine="567"/>
        <w:jc w:val="both"/>
        <w:rPr>
          <w:lang w:val="pt-BR"/>
        </w:rPr>
      </w:pPr>
      <w:r>
        <w:rPr>
          <w:lang w:val="pt-BR"/>
        </w:rPr>
        <w:t xml:space="preserve">4. Dự án “Đổi mới nâng cao chất lượng giáo dục nghề nghiệp” thuộc Chương trình MTQG Giáo dục nghề nghiệp - Việc làm - An toàn lao động giai đoạn 2021-2025 thực hiện đầu tư thiết bị cho các ngành nghề trong điểm. </w:t>
      </w:r>
    </w:p>
    <w:p w:rsidR="00E40FCA" w:rsidRDefault="00E726A5">
      <w:pPr>
        <w:pStyle w:val="Heading4"/>
        <w:tabs>
          <w:tab w:val="left" w:pos="1134"/>
        </w:tabs>
        <w:adjustRightInd w:val="0"/>
        <w:snapToGrid w:val="0"/>
        <w:spacing w:before="120" w:after="120"/>
        <w:ind w:firstLine="567"/>
        <w:jc w:val="both"/>
        <w:rPr>
          <w:rFonts w:ascii="Times New Roman" w:hAnsi="Times New Roman"/>
          <w:i w:val="0"/>
          <w:color w:val="auto"/>
          <w:szCs w:val="28"/>
          <w:lang w:val="pt-BR"/>
        </w:rPr>
      </w:pPr>
      <w:r>
        <w:rPr>
          <w:rFonts w:ascii="Times New Roman" w:hAnsi="Times New Roman"/>
          <w:i w:val="0"/>
          <w:color w:val="auto"/>
          <w:szCs w:val="28"/>
          <w:lang w:val="pt-BR"/>
        </w:rPr>
        <w:t>VI.GIẢI PHÁP THỰC HIỆN ĐỀ ÁN</w:t>
      </w:r>
    </w:p>
    <w:p w:rsidR="00E40FCA" w:rsidRDefault="00E726A5">
      <w:pPr>
        <w:tabs>
          <w:tab w:val="left" w:pos="567"/>
          <w:tab w:val="left" w:pos="851"/>
          <w:tab w:val="left" w:pos="1134"/>
        </w:tabs>
        <w:adjustRightInd w:val="0"/>
        <w:snapToGrid w:val="0"/>
        <w:spacing w:before="120" w:after="120"/>
        <w:ind w:firstLine="567"/>
        <w:jc w:val="both"/>
        <w:rPr>
          <w:b/>
          <w:lang w:val="pt-BR"/>
        </w:rPr>
      </w:pPr>
      <w:r>
        <w:rPr>
          <w:b/>
          <w:lang w:val="pt-BR"/>
        </w:rPr>
        <w:t>1. Giải pháp về cơ chế, chính sách</w:t>
      </w:r>
    </w:p>
    <w:p w:rsidR="00E40FCA" w:rsidRDefault="00E726A5">
      <w:pPr>
        <w:pStyle w:val="NormalWeb"/>
        <w:shd w:val="clear" w:color="auto" w:fill="FFFFFF"/>
        <w:adjustRightInd w:val="0"/>
        <w:snapToGrid w:val="0"/>
        <w:spacing w:before="120" w:line="240" w:lineRule="auto"/>
        <w:rPr>
          <w:color w:val="000000"/>
          <w:sz w:val="28"/>
          <w:szCs w:val="28"/>
          <w:lang w:val="pt-BR"/>
        </w:rPr>
      </w:pPr>
      <w:r>
        <w:rPr>
          <w:color w:val="000000"/>
          <w:sz w:val="28"/>
          <w:szCs w:val="28"/>
          <w:lang w:val="pt-BR"/>
        </w:rPr>
        <w:t xml:space="preserve">1.1. Tiếp tục đẩy mạnh công tác thông tin, tuyên truyền, tạo sự chuyển biến mạnh mẽ về nhận thức và hành động của các cấp, các ngành, các tầng lớp nhân dân về vai trò, vị trí của công tác đào tạo nghề, giải quyết việc làm, đặc biệt là huy động sự tham gia của toàn xã hội trong việc phát triển nhân lực có kỹ năng nghề theo tinh thần </w:t>
      </w:r>
      <w:r>
        <w:rPr>
          <w:bCs/>
          <w:color w:val="000000"/>
          <w:sz w:val="28"/>
          <w:szCs w:val="28"/>
          <w:shd w:val="clear" w:color="auto" w:fill="FFFFFF"/>
          <w:lang w:val="pt-BR"/>
        </w:rPr>
        <w:t xml:space="preserve">Chỉ thị số 21-CT/TW ngày 04/5/2023 của Ban Bí thư về tiếp tục đổi mới, phát triển và nâng cao chất lượng giáo dục nghề nghiệp đến năm 2030, tầm nhìn đến năm 2045; </w:t>
      </w:r>
      <w:r>
        <w:rPr>
          <w:color w:val="000000"/>
          <w:sz w:val="28"/>
          <w:szCs w:val="28"/>
          <w:lang w:val="pt-BR"/>
        </w:rPr>
        <w:t xml:space="preserve">Chỉ thị số 24/CT-TTg ngày 28/5/2020 của Thủ tướng Chính phủ </w:t>
      </w:r>
      <w:r>
        <w:rPr>
          <w:color w:val="363636"/>
          <w:sz w:val="28"/>
          <w:szCs w:val="28"/>
          <w:shd w:val="clear" w:color="auto" w:fill="FFFFFF"/>
          <w:lang w:val="pt-BR"/>
        </w:rPr>
        <w:t xml:space="preserve">về đẩy mạnh phát triển nhân lực có kỹ năng nghề, góp phần nâng cao năng suất lao động và tăng năng lực cạnh tranh quốc gia trong tình </w:t>
      </w:r>
      <w:r>
        <w:rPr>
          <w:color w:val="363636"/>
          <w:sz w:val="28"/>
          <w:szCs w:val="28"/>
          <w:shd w:val="clear" w:color="auto" w:fill="FFFFFF"/>
          <w:lang w:val="pt-BR"/>
        </w:rPr>
        <w:lastRenderedPageBreak/>
        <w:t>hình mới</w:t>
      </w:r>
      <w:r>
        <w:rPr>
          <w:color w:val="000000"/>
          <w:sz w:val="28"/>
          <w:szCs w:val="28"/>
          <w:lang w:val="pt-BR"/>
        </w:rPr>
        <w:t>;</w:t>
      </w:r>
      <w:r>
        <w:rPr>
          <w:color w:val="000000" w:themeColor="text1"/>
          <w:szCs w:val="28"/>
          <w:lang w:val="pt-BR"/>
        </w:rPr>
        <w:t xml:space="preserve"> </w:t>
      </w:r>
      <w:r>
        <w:rPr>
          <w:color w:val="000000" w:themeColor="text1"/>
          <w:sz w:val="28"/>
          <w:szCs w:val="28"/>
          <w:lang w:val="pt-BR"/>
        </w:rPr>
        <w:t>Chỉ thị số 10-CT/TU ngày ngày 15/6/2021 của Ban Thường vụ Tỉnh ủy về tăng cường lãnh đạo, chỉ đạo công tác đào tạo nghề, giải quyết việc làm cho người lao động trên địa bàn tỉnh Hà Tĩnh</w:t>
      </w:r>
      <w:r>
        <w:rPr>
          <w:color w:val="000000" w:themeColor="text1"/>
          <w:szCs w:val="28"/>
          <w:lang w:val="pt-BR"/>
        </w:rPr>
        <w:t xml:space="preserve">. </w:t>
      </w:r>
      <w:r>
        <w:rPr>
          <w:color w:val="000000"/>
          <w:sz w:val="28"/>
          <w:szCs w:val="28"/>
          <w:lang w:val="pt-BR"/>
        </w:rPr>
        <w:t xml:space="preserve"> Xem đây là nhiệm vụ quan trọng và thường xuyên của cấp uỷ, chính quyền và cả hệ thống chính trị từ tỉnh đến cơ sở, nhằm góp phần nâng cao chất lượng tăng trưởng kinh tế, năng lực cạnh tranh của tỉnh.</w:t>
      </w:r>
    </w:p>
    <w:p w:rsidR="00E40FCA" w:rsidRDefault="00E726A5">
      <w:pPr>
        <w:adjustRightInd w:val="0"/>
        <w:snapToGrid w:val="0"/>
        <w:spacing w:before="120" w:after="120"/>
        <w:ind w:firstLine="567"/>
        <w:jc w:val="both"/>
        <w:rPr>
          <w:lang w:val="pt-BR"/>
        </w:rPr>
      </w:pPr>
      <w:r>
        <w:rPr>
          <w:color w:val="000000"/>
          <w:lang w:val="pt-BR"/>
        </w:rPr>
        <w:t>1.2. Triển khai thực hiện có hiệu quả các cơ chế, chính sách về đào tạo nghề, giải quyết việc làm theo quy định của Trung ương, của tỉnh; rà soát, sửa đổi, bổ sung các chính sách đã được ban hành theo các Nghị quyết của HĐND tỉnh. B</w:t>
      </w:r>
      <w:r>
        <w:rPr>
          <w:lang w:val="pt-BR"/>
        </w:rPr>
        <w:t>an hành khung giá đào tạo các nghề trình độ trung cấp, cao đẳng nhằm tạo cơ sở pháp lý thực hiện tính đúng, tính đủ chi phí đào tạo theo cơ đấu thầu, đặt hàng, giao nhiệm vụ đào tạo hoặc thu học phí từ người học.</w:t>
      </w:r>
    </w:p>
    <w:p w:rsidR="00E40FCA" w:rsidRDefault="00E726A5">
      <w:pPr>
        <w:adjustRightInd w:val="0"/>
        <w:snapToGrid w:val="0"/>
        <w:spacing w:before="120" w:after="120"/>
        <w:ind w:firstLine="567"/>
        <w:jc w:val="both"/>
        <w:rPr>
          <w:lang w:val="pt-BR"/>
        </w:rPr>
      </w:pPr>
      <w:r>
        <w:rPr>
          <w:lang w:val="pt-BR"/>
        </w:rPr>
        <w:t>1.3. Xây dựng chính sách về ưu tiên cho thuê đất, giải phóng mặt bằng, đầu tư cơ sở hạ tầng, hỗ trợ vốn vay nhằm tạo điều kiện cho doanh nghiệp, tổ chức, cá nhân thành lập cơ sở giáo dục nghề nghiệp; khuyến khích huy động sự tham gia của doanh nghiệp trong đào tạo nghề nghiệp; khuyến khích doanh nghiệp đóng góp kinh phí đào tạo khi tiếp nhận lao động đã qua đào tạo.</w:t>
      </w:r>
    </w:p>
    <w:p w:rsidR="00E40FCA" w:rsidRDefault="00E726A5">
      <w:pPr>
        <w:tabs>
          <w:tab w:val="left" w:pos="567"/>
          <w:tab w:val="left" w:pos="851"/>
          <w:tab w:val="left" w:pos="1134"/>
        </w:tabs>
        <w:adjustRightInd w:val="0"/>
        <w:snapToGrid w:val="0"/>
        <w:spacing w:before="120" w:after="120"/>
        <w:ind w:firstLine="567"/>
        <w:jc w:val="both"/>
        <w:rPr>
          <w:b/>
          <w:lang w:val="pt-BR"/>
        </w:rPr>
      </w:pPr>
      <w:r>
        <w:rPr>
          <w:b/>
          <w:lang w:val="pt-BR"/>
        </w:rPr>
        <w:t>2. Giải</w:t>
      </w:r>
      <w:r>
        <w:rPr>
          <w:b/>
          <w:lang w:val="vi-VN"/>
        </w:rPr>
        <w:t xml:space="preserve"> pháp về </w:t>
      </w:r>
      <w:r>
        <w:rPr>
          <w:b/>
          <w:lang w:val="pt-BR"/>
        </w:rPr>
        <w:t>các điều kiện đảm bảo chất lượng</w:t>
      </w:r>
    </w:p>
    <w:p w:rsidR="00E40FCA" w:rsidRDefault="00E726A5">
      <w:pPr>
        <w:pStyle w:val="NormalWeb"/>
        <w:shd w:val="clear" w:color="auto" w:fill="FFFFFF"/>
        <w:adjustRightInd w:val="0"/>
        <w:snapToGrid w:val="0"/>
        <w:spacing w:before="120" w:line="240" w:lineRule="auto"/>
        <w:rPr>
          <w:color w:val="000000"/>
          <w:sz w:val="28"/>
          <w:szCs w:val="28"/>
          <w:lang w:val="pt-BR"/>
        </w:rPr>
      </w:pPr>
      <w:r>
        <w:rPr>
          <w:sz w:val="28"/>
          <w:szCs w:val="28"/>
          <w:lang w:val="pt-BR"/>
        </w:rPr>
        <w:t xml:space="preserve">2.1. Chỉ đạo quyết liệt và hoàn thành rà soát, sắp xếp các cơ sở giáo dục nghề nghiệp công lập trước năm 2025 theo hướng giảm tối đa đầu mối, tăng cường năng lực tự chủ, nâng cao năng lực và hiệu quả hoạt động; </w:t>
      </w:r>
      <w:r>
        <w:rPr>
          <w:color w:val="000000"/>
          <w:sz w:val="28"/>
          <w:szCs w:val="28"/>
          <w:lang w:val="pt-BR"/>
        </w:rPr>
        <w:t xml:space="preserve">đẩy nhanh cơ chế tự chủ về kinh phí và biên chế, gắn với việc quản lý sử dụng tài sản cong tại cơ sở giáo dục nghề nghiệp công lập. </w:t>
      </w:r>
    </w:p>
    <w:p w:rsidR="00E40FCA" w:rsidRDefault="00E726A5">
      <w:pPr>
        <w:pStyle w:val="NormalWeb"/>
        <w:shd w:val="clear" w:color="auto" w:fill="FFFFFF"/>
        <w:adjustRightInd w:val="0"/>
        <w:snapToGrid w:val="0"/>
        <w:spacing w:before="120" w:line="240" w:lineRule="auto"/>
        <w:rPr>
          <w:color w:val="000000"/>
          <w:sz w:val="28"/>
          <w:szCs w:val="28"/>
          <w:lang w:val="vi-VN"/>
        </w:rPr>
      </w:pPr>
      <w:r>
        <w:rPr>
          <w:color w:val="000000"/>
          <w:sz w:val="28"/>
          <w:szCs w:val="28"/>
          <w:lang w:val="pt-BR"/>
        </w:rPr>
        <w:t xml:space="preserve">2.2. </w:t>
      </w:r>
      <w:r>
        <w:rPr>
          <w:color w:val="000000"/>
          <w:sz w:val="28"/>
          <w:szCs w:val="28"/>
          <w:lang w:val="vi-VN"/>
        </w:rPr>
        <w:t xml:space="preserve">Tập trung </w:t>
      </w:r>
      <w:r>
        <w:rPr>
          <w:color w:val="000000"/>
          <w:sz w:val="28"/>
          <w:szCs w:val="28"/>
          <w:lang w:val="pt-BR"/>
        </w:rPr>
        <w:t xml:space="preserve">ưu tiên nguồn lực đầu tư </w:t>
      </w:r>
      <w:r>
        <w:rPr>
          <w:color w:val="000000"/>
          <w:sz w:val="28"/>
          <w:szCs w:val="28"/>
          <w:lang w:val="vi-VN"/>
        </w:rPr>
        <w:t>phát triển</w:t>
      </w:r>
      <w:r>
        <w:rPr>
          <w:color w:val="000000"/>
          <w:sz w:val="28"/>
          <w:szCs w:val="28"/>
          <w:lang w:val="pt-BR"/>
        </w:rPr>
        <w:t xml:space="preserve"> trường dạy nghề chất lượng cao; các ngành, nghề đào tạo trọng điểm cấp quốc gia, khu vực và quốc tế, đào tạo cung ứng nguồn nhân lực các chương trình, dự án trọng điểm của tỉnh. </w:t>
      </w:r>
      <w:r>
        <w:rPr>
          <w:color w:val="000000"/>
          <w:sz w:val="28"/>
          <w:szCs w:val="28"/>
          <w:lang w:val="vi-VN"/>
        </w:rPr>
        <w:t xml:space="preserve"> Bố trí đối ứng nguồn ngân sách địa phương để thực hiện các Dự án thuộc lĩnh vực giáo dục nghề nghiệp và Tiểu đề án đào tạo nghề cho lao động nông thôn thuộc Đề án thí điểm xây dựng tỉnh Hà Tĩnh đạt chuẩn nông thôn mới.</w:t>
      </w:r>
    </w:p>
    <w:p w:rsidR="00E40FCA" w:rsidRDefault="00E726A5">
      <w:pPr>
        <w:pStyle w:val="NormalWeb"/>
        <w:shd w:val="clear" w:color="auto" w:fill="FFFFFF"/>
        <w:adjustRightInd w:val="0"/>
        <w:snapToGrid w:val="0"/>
        <w:spacing w:before="120" w:line="240" w:lineRule="auto"/>
        <w:rPr>
          <w:color w:val="000000"/>
          <w:sz w:val="28"/>
          <w:szCs w:val="28"/>
          <w:lang w:val="vi-VN"/>
        </w:rPr>
      </w:pPr>
      <w:r>
        <w:rPr>
          <w:color w:val="000000"/>
          <w:sz w:val="28"/>
          <w:szCs w:val="28"/>
          <w:lang w:val="vi-VN"/>
        </w:rPr>
        <w:t xml:space="preserve">2.3. Thực hiện tốt công tác giáo dục hướng nghiệp và định hướng phân luồng học sinh trong giáo dục phổ thông vào học các trình độ giáo dục nghề nghiệp theo Quyết định số 522/QĐ-TTg ngày 14/5/2019 của Thủ tướng Chính phủ. Chỉ đạo các cơ sở giáo dục nghề nghiệp </w:t>
      </w:r>
      <w:r>
        <w:rPr>
          <w:bCs/>
          <w:sz w:val="28"/>
          <w:szCs w:val="28"/>
          <w:lang w:val="vi-VN"/>
        </w:rPr>
        <w:t>đổi mới mạnh mẽ nôi dung, chương trình, giáp trình, phương pháp đào tạo nhằm đáp ứng yêu cầu thị trường lao động và nhu cầu của doanh nghiệp, cơ sở, sản xuất kinh doanh. Tăng cường công tác đào tạo nghề sau phân lưồng THCS; g</w:t>
      </w:r>
      <w:r>
        <w:rPr>
          <w:color w:val="000000"/>
          <w:sz w:val="28"/>
          <w:szCs w:val="28"/>
          <w:lang w:val="vi-VN"/>
        </w:rPr>
        <w:t>ắn kết chặt chẽ công tác giáo dục nghề nghiệp với giáo dục thường xuyên cấp THPT theo Thông báo số 76/TB-VPCP ngày 08/04/2021 của</w:t>
      </w:r>
      <w:r>
        <w:rPr>
          <w:color w:val="161616"/>
          <w:sz w:val="28"/>
          <w:szCs w:val="28"/>
          <w:shd w:val="clear" w:color="auto" w:fill="FFFFFF"/>
          <w:lang w:val="vi-VN"/>
        </w:rPr>
        <w:t xml:space="preserve"> Văn phòng Chính phủ về kết luận Phó Thủ tướng Vũ Đức Đam tại buổi làm việc đại diện các bộ, ngành</w:t>
      </w:r>
      <w:r>
        <w:rPr>
          <w:color w:val="000000"/>
          <w:sz w:val="28"/>
          <w:szCs w:val="28"/>
          <w:lang w:val="vi-VN"/>
        </w:rPr>
        <w:t xml:space="preserve"> trung ương.</w:t>
      </w:r>
    </w:p>
    <w:p w:rsidR="00E40FCA" w:rsidRDefault="00E726A5">
      <w:pPr>
        <w:tabs>
          <w:tab w:val="left" w:pos="567"/>
          <w:tab w:val="left" w:pos="851"/>
          <w:tab w:val="left" w:pos="1134"/>
        </w:tabs>
        <w:adjustRightInd w:val="0"/>
        <w:snapToGrid w:val="0"/>
        <w:spacing w:before="120" w:after="120"/>
        <w:ind w:firstLine="567"/>
        <w:jc w:val="both"/>
        <w:rPr>
          <w:lang w:val="vi-VN"/>
        </w:rPr>
      </w:pPr>
      <w:r>
        <w:rPr>
          <w:lang w:val="vi-VN"/>
        </w:rPr>
        <w:t xml:space="preserve">2.4. Tăng cường đào tạo, bồi dưỡng đội ngũ nhà giáo và cán bộ quản lý; thực hiện tốt các chính sách đối với nhà giáo; huy động các nhà khoa học, </w:t>
      </w:r>
      <w:r>
        <w:rPr>
          <w:lang w:val="vi-VN"/>
        </w:rPr>
        <w:lastRenderedPageBreak/>
        <w:t xml:space="preserve">chuyên gia kỹ thuật, nghệ nhân tham gia xây dựng, chương trình đào tạo và giảng dạy tại các cơ sở giáo dục nghề nghiệp. </w:t>
      </w:r>
    </w:p>
    <w:p w:rsidR="00E40FCA" w:rsidRDefault="00E726A5">
      <w:pPr>
        <w:tabs>
          <w:tab w:val="left" w:pos="567"/>
          <w:tab w:val="left" w:pos="851"/>
          <w:tab w:val="left" w:pos="1134"/>
        </w:tabs>
        <w:adjustRightInd w:val="0"/>
        <w:snapToGrid w:val="0"/>
        <w:spacing w:before="120" w:after="120"/>
        <w:ind w:firstLine="567"/>
        <w:jc w:val="both"/>
        <w:rPr>
          <w:lang w:val="vi-VN"/>
        </w:rPr>
      </w:pPr>
      <w:r>
        <w:rPr>
          <w:lang w:val="vi-VN"/>
        </w:rPr>
        <w:t>2.5. Tiếp nhận và sử dụng có hiệu quả các bộ chương trình chuyển giao từ nước ngoài; xây dựng và ban hành chương trình, giáo trình đào tạo trên cơ sở tiêu chuẩn kỹ năng nghề quốc gia và yêu cầu của thị trường lao động. Tăng cường công tác quản lý nhà nước, thanh tra, kiểm tra về hoạt đọng giáo dục nghề nghiệp; chú trọng công tác kiểm định chất lượng đào tạo</w:t>
      </w:r>
    </w:p>
    <w:p w:rsidR="00E40FCA" w:rsidRDefault="00E726A5">
      <w:pPr>
        <w:tabs>
          <w:tab w:val="left" w:pos="567"/>
          <w:tab w:val="left" w:pos="851"/>
          <w:tab w:val="left" w:pos="1134"/>
        </w:tabs>
        <w:adjustRightInd w:val="0"/>
        <w:snapToGrid w:val="0"/>
        <w:spacing w:before="120" w:after="120"/>
        <w:ind w:firstLine="567"/>
        <w:jc w:val="both"/>
        <w:rPr>
          <w:b/>
          <w:lang w:val="vi-VN"/>
        </w:rPr>
      </w:pPr>
      <w:r>
        <w:rPr>
          <w:b/>
          <w:lang w:val="vi-VN"/>
        </w:rPr>
        <w:t xml:space="preserve">3. Giải pháp về liên kết, hợp tác phát triển </w:t>
      </w:r>
    </w:p>
    <w:p w:rsidR="00E40FCA" w:rsidRDefault="00E726A5">
      <w:pPr>
        <w:tabs>
          <w:tab w:val="left" w:pos="567"/>
          <w:tab w:val="left" w:pos="851"/>
          <w:tab w:val="left" w:pos="1134"/>
        </w:tabs>
        <w:adjustRightInd w:val="0"/>
        <w:snapToGrid w:val="0"/>
        <w:spacing w:before="120" w:after="120"/>
        <w:ind w:firstLine="567"/>
        <w:jc w:val="both"/>
        <w:rPr>
          <w:lang w:val="vi-VN"/>
        </w:rPr>
      </w:pPr>
      <w:r>
        <w:rPr>
          <w:lang w:val="vi-VN"/>
        </w:rPr>
        <w:t xml:space="preserve">3.1. </w:t>
      </w:r>
      <w:r>
        <w:rPr>
          <w:color w:val="000000"/>
          <w:lang w:val="vi-VN"/>
        </w:rPr>
        <w:t xml:space="preserve">Tăng cường gắn kết chặt chẽ 3 “Nhà”: Nhà nước - Nhà trường - Nhà doanh nghiệp trong lĩnh vực đào tạo và cung ứng nhân lực; </w:t>
      </w:r>
      <w:r>
        <w:rPr>
          <w:lang w:val="vi-VN"/>
        </w:rPr>
        <w:t>huy động các chuyên gia giỏi tại các doanh nghiệp tham gia xây dựng chương trình đào tạo, trực tiếp giảng dạy, hướng dẫn thực hành, thực tập cho học sinh, sinh viên; tham gia đánh giá năng lực, kỹ năng nghề cũng như thái độ học sinh, sinh viên.</w:t>
      </w:r>
    </w:p>
    <w:p w:rsidR="00E40FCA" w:rsidRDefault="00E726A5">
      <w:pPr>
        <w:pStyle w:val="NormalWeb"/>
        <w:shd w:val="clear" w:color="auto" w:fill="FFFFFF"/>
        <w:adjustRightInd w:val="0"/>
        <w:snapToGrid w:val="0"/>
        <w:spacing w:before="120" w:line="240" w:lineRule="auto"/>
        <w:rPr>
          <w:color w:val="000000"/>
          <w:sz w:val="28"/>
          <w:szCs w:val="28"/>
          <w:shd w:val="clear" w:color="auto" w:fill="FFFFFF"/>
          <w:lang w:val="vi-VN"/>
        </w:rPr>
      </w:pPr>
      <w:r>
        <w:rPr>
          <w:color w:val="000000"/>
          <w:sz w:val="28"/>
          <w:szCs w:val="28"/>
          <w:lang w:val="vi-VN"/>
        </w:rPr>
        <w:t xml:space="preserve">3.2. Khảo sát, tổng hợp dự báo nhu cầu sử dụng lao động của các doanh nghiệp và các công trình dự án đầu tư trên địa bàn theo từng lĩnh vực, từng ngành nghề và theo từng trình độ đào tạo; trên cơ sở đó chỉ đạo các cơ sở giáo dục nghề nghiệp xây dựng kế hoạch để hợp tác và tổ chức có hiệu công tác đào tạo, cung ứng lao động, </w:t>
      </w:r>
      <w:r>
        <w:rPr>
          <w:color w:val="000000"/>
          <w:sz w:val="28"/>
          <w:szCs w:val="28"/>
          <w:shd w:val="clear" w:color="auto" w:fill="FFFFFF"/>
          <w:lang w:val="vi-VN"/>
        </w:rPr>
        <w:t xml:space="preserve">không để xẩy ra tình trạng thiếu hụt nguồn nhân lực của các doanh nghiệp, làm ảnh hưởng tới chủ trương thu hút đầu tư trên địa bàn. </w:t>
      </w:r>
    </w:p>
    <w:p w:rsidR="00E40FCA" w:rsidRDefault="00E726A5">
      <w:pPr>
        <w:pStyle w:val="NormalWeb"/>
        <w:shd w:val="clear" w:color="auto" w:fill="FFFFFF"/>
        <w:adjustRightInd w:val="0"/>
        <w:snapToGrid w:val="0"/>
        <w:spacing w:before="120" w:line="240" w:lineRule="auto"/>
        <w:rPr>
          <w:sz w:val="28"/>
          <w:szCs w:val="28"/>
          <w:lang w:val="vi-VN"/>
        </w:rPr>
      </w:pPr>
      <w:r>
        <w:rPr>
          <w:sz w:val="28"/>
          <w:szCs w:val="28"/>
          <w:lang w:val="vi-VN"/>
        </w:rPr>
        <w:t xml:space="preserve">3.3. Đẩy mạnh liên kết giữa gia đình - nhà trường - doanh nghiệp trong tuyển sinh, tổ chức đào tạo, thực tập nghề, giới thiệu việc làm cho học sinh, sinh viên sau khi tốt nghiệp. </w:t>
      </w:r>
    </w:p>
    <w:p w:rsidR="00E40FCA" w:rsidRDefault="00E726A5">
      <w:pPr>
        <w:tabs>
          <w:tab w:val="left" w:pos="567"/>
        </w:tabs>
        <w:adjustRightInd w:val="0"/>
        <w:snapToGrid w:val="0"/>
        <w:spacing w:before="120" w:after="120"/>
        <w:ind w:firstLine="567"/>
        <w:jc w:val="both"/>
        <w:rPr>
          <w:b/>
          <w:lang w:val="vi-VN"/>
        </w:rPr>
      </w:pPr>
      <w:r>
        <w:rPr>
          <w:b/>
          <w:lang w:val="vi-VN"/>
        </w:rPr>
        <w:t>4. Giải pháp về hợp tác quốc tế</w:t>
      </w:r>
    </w:p>
    <w:p w:rsidR="00E40FCA" w:rsidRDefault="00E726A5">
      <w:pPr>
        <w:tabs>
          <w:tab w:val="left" w:pos="567"/>
        </w:tabs>
        <w:adjustRightInd w:val="0"/>
        <w:snapToGrid w:val="0"/>
        <w:spacing w:before="120" w:after="120"/>
        <w:ind w:firstLine="567"/>
        <w:jc w:val="both"/>
        <w:rPr>
          <w:lang w:val="vi-VN"/>
        </w:rPr>
      </w:pPr>
      <w:r>
        <w:rPr>
          <w:lang w:val="vi-VN"/>
        </w:rPr>
        <w:t>Đẩy mạnh quan hệ hợp tác trao đổi giáo viên, học sinh, sinh viên các trường nghề trên địa bàn tỉnh với các cơ sở đào tạo nghề có quan hệ hợp tác với tỉnh Hà Tĩnh và Bộ Lao động – Thương binh và Xã hội; tăng cường hội thảo khoa học, tham quan mô hình đào tạo tiên tiến của các nước; nhân rộng mô hình đào tạo chương trình nghề trọng điểm quốc tế do CHLB Đức, Úc chuyển giao xây. Xây dựng và đề xuất các dự án về nâng cao năng các cơ sở giáo dục nghề nghiệp do các tổ chức quốc tế hỗ trợ đầu tư.</w:t>
      </w:r>
    </w:p>
    <w:p w:rsidR="00E40FCA" w:rsidRDefault="00E40FCA">
      <w:pPr>
        <w:tabs>
          <w:tab w:val="left" w:pos="567"/>
        </w:tabs>
        <w:adjustRightInd w:val="0"/>
        <w:snapToGrid w:val="0"/>
        <w:spacing w:before="120" w:after="120"/>
        <w:ind w:firstLine="567"/>
        <w:jc w:val="both"/>
        <w:rPr>
          <w:lang w:val="vi-VN"/>
        </w:rPr>
      </w:pPr>
    </w:p>
    <w:p w:rsidR="00E40FCA" w:rsidRDefault="00E726A5">
      <w:pPr>
        <w:adjustRightInd w:val="0"/>
        <w:snapToGrid w:val="0"/>
        <w:spacing w:before="120" w:after="120"/>
        <w:ind w:firstLine="567"/>
        <w:jc w:val="center"/>
        <w:rPr>
          <w:b/>
          <w:color w:val="000000" w:themeColor="text1"/>
          <w:lang w:val="vi-VN"/>
        </w:rPr>
      </w:pPr>
      <w:r>
        <w:rPr>
          <w:b/>
          <w:color w:val="000000" w:themeColor="text1"/>
          <w:lang w:val="vi-VN"/>
        </w:rPr>
        <w:t>PHẦN THỨ TƯ</w:t>
      </w:r>
    </w:p>
    <w:p w:rsidR="00E40FCA" w:rsidRDefault="00E726A5">
      <w:pPr>
        <w:adjustRightInd w:val="0"/>
        <w:snapToGrid w:val="0"/>
        <w:spacing w:before="120" w:after="120"/>
        <w:ind w:firstLine="567"/>
        <w:jc w:val="center"/>
        <w:rPr>
          <w:b/>
          <w:color w:val="000000" w:themeColor="text1"/>
          <w:lang w:val="vi-VN"/>
        </w:rPr>
      </w:pPr>
      <w:r>
        <w:rPr>
          <w:b/>
          <w:color w:val="000000" w:themeColor="text1"/>
          <w:lang w:val="vi-VN"/>
        </w:rPr>
        <w:t xml:space="preserve"> Tổ chức, thực hiện đề án</w:t>
      </w:r>
    </w:p>
    <w:p w:rsidR="00E40FCA" w:rsidRDefault="00E726A5">
      <w:pPr>
        <w:adjustRightInd w:val="0"/>
        <w:snapToGrid w:val="0"/>
        <w:spacing w:before="120" w:after="120"/>
        <w:ind w:firstLine="567"/>
        <w:jc w:val="both"/>
        <w:rPr>
          <w:szCs w:val="28"/>
          <w:lang w:val="pt-BR"/>
        </w:rPr>
      </w:pPr>
      <w:r>
        <w:rPr>
          <w:b/>
          <w:bCs/>
          <w:szCs w:val="28"/>
          <w:lang w:val="pt-BR"/>
        </w:rPr>
        <w:t>1. Sở Lao động - Thương binh và Xã hội</w:t>
      </w:r>
    </w:p>
    <w:p w:rsidR="00E40FCA" w:rsidRDefault="00E726A5">
      <w:pPr>
        <w:adjustRightInd w:val="0"/>
        <w:snapToGrid w:val="0"/>
        <w:spacing w:before="120" w:after="120"/>
        <w:ind w:firstLine="567"/>
        <w:jc w:val="both"/>
        <w:rPr>
          <w:szCs w:val="28"/>
          <w:lang w:val="pt-BR"/>
        </w:rPr>
      </w:pPr>
      <w:r>
        <w:rPr>
          <w:szCs w:val="28"/>
          <w:lang w:val="pt-BR"/>
        </w:rPr>
        <w:t>- Chủ trì triển khai thực hiện Đề án; phối hợp với các sở ngành, cơ quan có liên quan cụ thể hóa thành kế hoạch nhiệm vụ hằng năm; tham mưu xây dựng các cơ chế, chính sách, chương trình, đề án, dự án về giáo dục nghề nghiệp trình cấp có thẩm quyền phê duyệt và tổ chức thực hiện.</w:t>
      </w:r>
    </w:p>
    <w:p w:rsidR="00E40FCA" w:rsidRDefault="00E726A5">
      <w:pPr>
        <w:adjustRightInd w:val="0"/>
        <w:snapToGrid w:val="0"/>
        <w:spacing w:before="120" w:after="120"/>
        <w:ind w:firstLine="567"/>
        <w:jc w:val="both"/>
        <w:rPr>
          <w:szCs w:val="28"/>
          <w:lang w:val="pt-BR"/>
        </w:rPr>
      </w:pPr>
      <w:r>
        <w:rPr>
          <w:szCs w:val="28"/>
          <w:lang w:val="pt-BR"/>
        </w:rPr>
        <w:lastRenderedPageBreak/>
        <w:t>- Hướng dẫn, kiểm tra, đôn đốc, giám sát, đánh giá việc triển khai Đề án; đánh giá sơ kết, tổng kết về tình hình thực hiện Đề án, báo cáo Ủy ban nhân dân tỉnh.</w:t>
      </w:r>
    </w:p>
    <w:p w:rsidR="00E40FCA" w:rsidRDefault="00E726A5">
      <w:pPr>
        <w:adjustRightInd w:val="0"/>
        <w:snapToGrid w:val="0"/>
        <w:spacing w:before="120" w:after="120"/>
        <w:ind w:firstLine="567"/>
        <w:jc w:val="both"/>
        <w:rPr>
          <w:szCs w:val="28"/>
          <w:lang w:val="pt-BR"/>
        </w:rPr>
      </w:pPr>
      <w:r>
        <w:rPr>
          <w:b/>
          <w:bCs/>
          <w:szCs w:val="28"/>
          <w:lang w:val="pt-BR"/>
        </w:rPr>
        <w:t>2. Sở Giáo dục và Đào tạo</w:t>
      </w:r>
    </w:p>
    <w:p w:rsidR="00E40FCA" w:rsidRDefault="00E726A5">
      <w:pPr>
        <w:adjustRightInd w:val="0"/>
        <w:snapToGrid w:val="0"/>
        <w:spacing w:before="120" w:after="120"/>
        <w:ind w:firstLine="567"/>
        <w:jc w:val="both"/>
        <w:rPr>
          <w:szCs w:val="28"/>
          <w:lang w:val="pt-BR"/>
        </w:rPr>
      </w:pPr>
      <w:r>
        <w:rPr>
          <w:szCs w:val="28"/>
          <w:lang w:val="pt-BR"/>
        </w:rPr>
        <w:t>Chủ trì, phối hợp với Sở Lao động - Thương binh và Xã hội và các sở, ngành liên quan tham mưu các cơ chế</w:t>
      </w:r>
      <w:r w:rsidR="00253A3E">
        <w:rPr>
          <w:szCs w:val="28"/>
          <w:lang w:val="pt-BR"/>
        </w:rPr>
        <w:t xml:space="preserve">, </w:t>
      </w:r>
      <w:r>
        <w:rPr>
          <w:szCs w:val="28"/>
          <w:lang w:val="pt-BR"/>
        </w:rPr>
        <w:t>chính sách đẩy mạnh phân luồng học sinh sau trung học cơ sở và trung học phổ thông vào giáo dục nghề nghiệp; xây dựng cơ chế liên thông giữa giáo dục nghề nghiệp với các bậc học khác trong hệ thống giáo dục quốc dân.</w:t>
      </w:r>
    </w:p>
    <w:p w:rsidR="00E40FCA" w:rsidRDefault="00E726A5">
      <w:pPr>
        <w:adjustRightInd w:val="0"/>
        <w:snapToGrid w:val="0"/>
        <w:spacing w:before="120" w:after="120"/>
        <w:ind w:firstLine="567"/>
        <w:jc w:val="both"/>
        <w:rPr>
          <w:szCs w:val="28"/>
          <w:lang w:val="pt-BR"/>
        </w:rPr>
      </w:pPr>
      <w:r>
        <w:rPr>
          <w:b/>
          <w:bCs/>
          <w:szCs w:val="28"/>
          <w:lang w:val="pt-BR"/>
        </w:rPr>
        <w:t>3. Sở Kế hoạch và Đầu tư</w:t>
      </w:r>
    </w:p>
    <w:p w:rsidR="00E40FCA" w:rsidRDefault="00E726A5">
      <w:pPr>
        <w:adjustRightInd w:val="0"/>
        <w:snapToGrid w:val="0"/>
        <w:spacing w:before="120" w:after="120"/>
        <w:ind w:firstLine="567"/>
        <w:jc w:val="both"/>
        <w:rPr>
          <w:szCs w:val="28"/>
          <w:lang w:val="pt-BR"/>
        </w:rPr>
      </w:pPr>
      <w:r>
        <w:rPr>
          <w:szCs w:val="28"/>
          <w:lang w:val="pt-BR"/>
        </w:rPr>
        <w:t>- Chủ trì tham mưu bố trí vốn đầu tư phát triển thực hiện Đề án theo quy định của pháp luật về đầu tư công.</w:t>
      </w:r>
    </w:p>
    <w:p w:rsidR="00E40FCA" w:rsidRDefault="00E726A5">
      <w:pPr>
        <w:adjustRightInd w:val="0"/>
        <w:snapToGrid w:val="0"/>
        <w:spacing w:before="120" w:after="120"/>
        <w:ind w:firstLine="567"/>
        <w:jc w:val="both"/>
        <w:rPr>
          <w:szCs w:val="28"/>
          <w:lang w:val="pt-BR"/>
        </w:rPr>
      </w:pPr>
      <w:r>
        <w:rPr>
          <w:szCs w:val="28"/>
          <w:lang w:val="pt-BR"/>
        </w:rPr>
        <w:t>- Chủ trì, phối hợp với Sở Tài chính và các Sở, ngành liên quan tham mưu kêu gọi, thu hút đầu tư cho phát triển giáo dục nghề nghiệp.</w:t>
      </w:r>
    </w:p>
    <w:p w:rsidR="00E40FCA" w:rsidRDefault="00E726A5">
      <w:pPr>
        <w:adjustRightInd w:val="0"/>
        <w:snapToGrid w:val="0"/>
        <w:spacing w:before="120" w:after="120"/>
        <w:ind w:firstLine="567"/>
        <w:jc w:val="both"/>
        <w:rPr>
          <w:szCs w:val="28"/>
          <w:lang w:val="pt-BR"/>
        </w:rPr>
      </w:pPr>
      <w:r>
        <w:rPr>
          <w:b/>
          <w:bCs/>
          <w:szCs w:val="28"/>
          <w:lang w:val="pt-BR"/>
        </w:rPr>
        <w:t>4. Sở Tài chính</w:t>
      </w:r>
    </w:p>
    <w:p w:rsidR="00E40FCA" w:rsidRDefault="00E726A5">
      <w:pPr>
        <w:adjustRightInd w:val="0"/>
        <w:snapToGrid w:val="0"/>
        <w:spacing w:before="120" w:after="120"/>
        <w:ind w:firstLine="567"/>
        <w:jc w:val="both"/>
        <w:rPr>
          <w:szCs w:val="28"/>
          <w:lang w:val="pt-BR"/>
        </w:rPr>
      </w:pPr>
      <w:r>
        <w:rPr>
          <w:szCs w:val="28"/>
          <w:lang w:val="pt-BR"/>
        </w:rPr>
        <w:t>Chủ trì, phối hợp với Sở Lao động-Thương binh và Xã hội và đơn vị có liên quan tham mưu bố trí nguồn kinh phí sự nghiệp từ ngân sách trung ương và ngân sách địa phương thực hiện Đề án theo quy định của pháp luật về phân cấp ngân sách nhà nước, phù hợp khả năng cân đối ngân sách địa phương.</w:t>
      </w:r>
    </w:p>
    <w:p w:rsidR="00E40FCA" w:rsidRDefault="00E726A5">
      <w:pPr>
        <w:adjustRightInd w:val="0"/>
        <w:snapToGrid w:val="0"/>
        <w:spacing w:before="120" w:after="120"/>
        <w:ind w:firstLine="567"/>
        <w:jc w:val="both"/>
        <w:rPr>
          <w:b/>
          <w:color w:val="000000" w:themeColor="text1"/>
          <w:szCs w:val="28"/>
          <w:lang w:val="pt-BR"/>
        </w:rPr>
      </w:pPr>
      <w:r>
        <w:rPr>
          <w:b/>
          <w:color w:val="000000" w:themeColor="text1"/>
          <w:szCs w:val="28"/>
          <w:lang w:val="pt-BR"/>
        </w:rPr>
        <w:t xml:space="preserve">3. </w:t>
      </w:r>
      <w:r>
        <w:rPr>
          <w:b/>
          <w:color w:val="000000" w:themeColor="text1"/>
          <w:szCs w:val="28"/>
          <w:lang w:val="vi-VN"/>
        </w:rPr>
        <w:t>Sở Nội vụ</w:t>
      </w:r>
      <w:bookmarkStart w:id="0" w:name="_Toc529797030"/>
    </w:p>
    <w:p w:rsidR="00E40FCA" w:rsidRDefault="00E726A5">
      <w:pPr>
        <w:adjustRightInd w:val="0"/>
        <w:snapToGrid w:val="0"/>
        <w:spacing w:before="120" w:after="120"/>
        <w:ind w:firstLine="567"/>
        <w:jc w:val="both"/>
        <w:rPr>
          <w:color w:val="000000" w:themeColor="text1"/>
          <w:szCs w:val="28"/>
          <w:lang w:val="pt-BR"/>
        </w:rPr>
      </w:pPr>
      <w:r>
        <w:rPr>
          <w:color w:val="000000" w:themeColor="text1"/>
          <w:szCs w:val="28"/>
          <w:lang w:val="pt-BR"/>
        </w:rPr>
        <w:t xml:space="preserve">Chủ trì, </w:t>
      </w:r>
      <w:r>
        <w:rPr>
          <w:color w:val="000000" w:themeColor="text1"/>
          <w:szCs w:val="28"/>
          <w:lang w:val="vi-VN"/>
        </w:rPr>
        <w:t xml:space="preserve">phối hợp với với các </w:t>
      </w:r>
      <w:r>
        <w:rPr>
          <w:color w:val="000000" w:themeColor="text1"/>
          <w:szCs w:val="28"/>
          <w:lang w:val="sv-SE"/>
        </w:rPr>
        <w:t>s</w:t>
      </w:r>
      <w:r>
        <w:rPr>
          <w:color w:val="000000" w:themeColor="text1"/>
          <w:szCs w:val="28"/>
          <w:lang w:val="vi-VN"/>
        </w:rPr>
        <w:t xml:space="preserve">ở, </w:t>
      </w:r>
      <w:r>
        <w:rPr>
          <w:color w:val="000000" w:themeColor="text1"/>
          <w:szCs w:val="28"/>
          <w:lang w:val="sv-SE"/>
        </w:rPr>
        <w:t>b</w:t>
      </w:r>
      <w:r>
        <w:rPr>
          <w:color w:val="000000" w:themeColor="text1"/>
          <w:szCs w:val="28"/>
          <w:lang w:val="vi-VN"/>
        </w:rPr>
        <w:t>an, ngành liên quan</w:t>
      </w:r>
      <w:r>
        <w:rPr>
          <w:color w:val="000000" w:themeColor="text1"/>
          <w:szCs w:val="28"/>
          <w:lang w:val="pt-BR"/>
        </w:rPr>
        <w:t xml:space="preserve"> căn cứ quy định của pháp luật và nội dung Đề án tham mưu trình cấp có thẩm quyền thực hiện sắp xếp, kiện toàn tổ chức bộ máy, xây dựng kế hoạch biên chế các cơ sở giáo dục nghề </w:t>
      </w:r>
      <w:r>
        <w:rPr>
          <w:color w:val="000000" w:themeColor="text1"/>
          <w:spacing w:val="-2"/>
          <w:szCs w:val="28"/>
          <w:lang w:val="pt-BR"/>
        </w:rPr>
        <w:t>nghiệp công lập; xây dựng chính sách phát triển đội ngũ nhà giáo, thu hút chuyên gia, thợ lành nghề tham gia giảng dạy tại các cơ sở giáo dục nghề nghiệp.</w:t>
      </w:r>
      <w:r>
        <w:rPr>
          <w:color w:val="000000" w:themeColor="text1"/>
          <w:szCs w:val="28"/>
          <w:lang w:val="pt-BR"/>
        </w:rPr>
        <w:t xml:space="preserve"> </w:t>
      </w:r>
    </w:p>
    <w:bookmarkEnd w:id="0"/>
    <w:p w:rsidR="00E40FCA" w:rsidRDefault="00E726A5">
      <w:pPr>
        <w:adjustRightInd w:val="0"/>
        <w:snapToGrid w:val="0"/>
        <w:spacing w:before="120" w:after="120"/>
        <w:ind w:firstLine="567"/>
        <w:jc w:val="both"/>
        <w:rPr>
          <w:b/>
          <w:color w:val="000000" w:themeColor="text1"/>
          <w:szCs w:val="28"/>
          <w:lang w:val="pt-BR"/>
        </w:rPr>
      </w:pPr>
      <w:r>
        <w:rPr>
          <w:b/>
          <w:color w:val="000000" w:themeColor="text1"/>
          <w:szCs w:val="28"/>
          <w:lang w:val="pt-BR"/>
        </w:rPr>
        <w:t>5. Các sở, ban, ngành, đoàn thể cấp tỉnh</w:t>
      </w:r>
    </w:p>
    <w:p w:rsidR="00E40FCA" w:rsidRDefault="00E726A5">
      <w:pPr>
        <w:adjustRightInd w:val="0"/>
        <w:snapToGrid w:val="0"/>
        <w:spacing w:before="120" w:after="120"/>
        <w:ind w:firstLine="567"/>
        <w:jc w:val="both"/>
        <w:rPr>
          <w:color w:val="000000" w:themeColor="text1"/>
          <w:spacing w:val="2"/>
          <w:szCs w:val="28"/>
          <w:lang w:val="pt-BR"/>
        </w:rPr>
      </w:pPr>
      <w:r>
        <w:rPr>
          <w:color w:val="000000" w:themeColor="text1"/>
          <w:spacing w:val="2"/>
          <w:szCs w:val="28"/>
          <w:lang w:val="pt-BR"/>
        </w:rPr>
        <w:t xml:space="preserve">Các sở, ngành, đoàn thể ấp tỉnh căn cứ chức năng, nhiệm vụ, quyền hạn, phối hợp với Sở Lao động - Thương binh và Xã hội trong việc triển khai thực hiện </w:t>
      </w:r>
      <w:r>
        <w:rPr>
          <w:color w:val="000000" w:themeColor="text1"/>
          <w:szCs w:val="28"/>
          <w:lang w:val="pt-BR"/>
        </w:rPr>
        <w:t>Đề án</w:t>
      </w:r>
      <w:r>
        <w:rPr>
          <w:color w:val="000000" w:themeColor="text1"/>
          <w:spacing w:val="2"/>
          <w:szCs w:val="28"/>
          <w:lang w:val="pt-BR"/>
        </w:rPr>
        <w:t>.</w:t>
      </w:r>
      <w:bookmarkStart w:id="1" w:name="_Toc529797034"/>
    </w:p>
    <w:p w:rsidR="00E40FCA" w:rsidRDefault="00E726A5">
      <w:pPr>
        <w:adjustRightInd w:val="0"/>
        <w:snapToGrid w:val="0"/>
        <w:spacing w:before="120" w:after="120"/>
        <w:ind w:firstLine="567"/>
        <w:jc w:val="both"/>
        <w:rPr>
          <w:b/>
          <w:color w:val="000000" w:themeColor="text1"/>
          <w:szCs w:val="28"/>
          <w:lang w:val="pt-BR"/>
        </w:rPr>
      </w:pPr>
      <w:r>
        <w:rPr>
          <w:b/>
          <w:color w:val="000000" w:themeColor="text1"/>
          <w:szCs w:val="28"/>
          <w:lang w:val="vi-VN"/>
        </w:rPr>
        <w:t>6. Ủy ban nhân dân các huyện, thành phố</w:t>
      </w:r>
      <w:bookmarkStart w:id="2" w:name="_Toc529797035"/>
      <w:bookmarkEnd w:id="1"/>
      <w:r>
        <w:rPr>
          <w:b/>
          <w:color w:val="000000" w:themeColor="text1"/>
          <w:szCs w:val="28"/>
          <w:lang w:val="pt-BR"/>
        </w:rPr>
        <w:t>, thị xã</w:t>
      </w:r>
    </w:p>
    <w:p w:rsidR="00E40FCA" w:rsidRDefault="00E726A5">
      <w:pPr>
        <w:adjustRightInd w:val="0"/>
        <w:snapToGrid w:val="0"/>
        <w:spacing w:before="120" w:after="120"/>
        <w:ind w:firstLine="567"/>
        <w:jc w:val="both"/>
        <w:rPr>
          <w:color w:val="000000" w:themeColor="text1"/>
          <w:szCs w:val="28"/>
          <w:lang w:val="vi-VN"/>
        </w:rPr>
      </w:pPr>
      <w:r>
        <w:rPr>
          <w:color w:val="000000" w:themeColor="text1"/>
          <w:szCs w:val="28"/>
          <w:lang w:val="vi-VN"/>
        </w:rPr>
        <w:t xml:space="preserve">- Triển khai các hoạt động liên quan đến giáo dục nghề nghiệp trong phạm vi </w:t>
      </w:r>
      <w:r>
        <w:rPr>
          <w:color w:val="000000" w:themeColor="text1"/>
          <w:szCs w:val="28"/>
          <w:lang w:val="pt-BR"/>
        </w:rPr>
        <w:t xml:space="preserve">chức năng, </w:t>
      </w:r>
      <w:r>
        <w:rPr>
          <w:color w:val="000000" w:themeColor="text1"/>
          <w:szCs w:val="28"/>
          <w:lang w:val="vi-VN"/>
        </w:rPr>
        <w:t>nhiệm vụ được phân công.</w:t>
      </w:r>
      <w:bookmarkStart w:id="3" w:name="_Toc529797036"/>
      <w:bookmarkEnd w:id="2"/>
    </w:p>
    <w:p w:rsidR="00E40FCA" w:rsidRDefault="00E726A5">
      <w:pPr>
        <w:adjustRightInd w:val="0"/>
        <w:snapToGrid w:val="0"/>
        <w:spacing w:before="120" w:after="120"/>
        <w:ind w:firstLine="567"/>
        <w:jc w:val="both"/>
        <w:rPr>
          <w:color w:val="000000" w:themeColor="text1"/>
          <w:szCs w:val="28"/>
          <w:lang w:val="vi-VN"/>
        </w:rPr>
      </w:pPr>
      <w:r>
        <w:rPr>
          <w:color w:val="000000" w:themeColor="text1"/>
          <w:szCs w:val="28"/>
          <w:lang w:val="vi-VN"/>
        </w:rPr>
        <w:t>- Đầu tư cơ sở vật chất, thiết bị, nhà giáo cho các trung tâm GDNN-GDTX cấp huyện.</w:t>
      </w:r>
    </w:p>
    <w:p w:rsidR="00E40FCA" w:rsidRDefault="00E726A5">
      <w:pPr>
        <w:adjustRightInd w:val="0"/>
        <w:snapToGrid w:val="0"/>
        <w:spacing w:before="120" w:after="120"/>
        <w:ind w:firstLine="567"/>
        <w:jc w:val="both"/>
        <w:rPr>
          <w:color w:val="000000" w:themeColor="text1"/>
          <w:szCs w:val="28"/>
          <w:lang w:val="vi-VN"/>
        </w:rPr>
      </w:pPr>
      <w:r>
        <w:rPr>
          <w:color w:val="000000" w:themeColor="text1"/>
          <w:szCs w:val="28"/>
          <w:lang w:val="vi-VN"/>
        </w:rPr>
        <w:t>- Phối hợp kiểm tra việc thực hiện các qui định về tổ chức và hoạt động của các cơ sở giáo dục nghề nghiệp.</w:t>
      </w:r>
      <w:bookmarkEnd w:id="3"/>
      <w:r>
        <w:rPr>
          <w:color w:val="000000" w:themeColor="text1"/>
          <w:szCs w:val="28"/>
          <w:lang w:val="vi-VN"/>
        </w:rPr>
        <w:t xml:space="preserve"> </w:t>
      </w:r>
      <w:bookmarkStart w:id="4" w:name="_Toc529797037"/>
    </w:p>
    <w:p w:rsidR="00E40FCA" w:rsidRDefault="00E726A5">
      <w:pPr>
        <w:adjustRightInd w:val="0"/>
        <w:snapToGrid w:val="0"/>
        <w:spacing w:before="120" w:after="120"/>
        <w:ind w:firstLine="567"/>
        <w:jc w:val="both"/>
        <w:rPr>
          <w:b/>
          <w:color w:val="000000" w:themeColor="text1"/>
          <w:szCs w:val="28"/>
          <w:lang w:val="vi-VN"/>
        </w:rPr>
      </w:pPr>
      <w:r>
        <w:rPr>
          <w:b/>
          <w:color w:val="000000" w:themeColor="text1"/>
          <w:szCs w:val="28"/>
          <w:lang w:val="vi-VN"/>
        </w:rPr>
        <w:t>7. Các doanh nghiệp</w:t>
      </w:r>
      <w:bookmarkStart w:id="5" w:name="_Toc529797038"/>
      <w:bookmarkEnd w:id="4"/>
    </w:p>
    <w:p w:rsidR="00E40FCA" w:rsidRDefault="00E726A5">
      <w:pPr>
        <w:adjustRightInd w:val="0"/>
        <w:snapToGrid w:val="0"/>
        <w:spacing w:before="120" w:after="120"/>
        <w:ind w:firstLine="567"/>
        <w:jc w:val="both"/>
        <w:rPr>
          <w:color w:val="000000" w:themeColor="text1"/>
          <w:szCs w:val="28"/>
          <w:lang w:val="vi-VN"/>
        </w:rPr>
      </w:pPr>
      <w:r>
        <w:rPr>
          <w:color w:val="000000" w:themeColor="text1"/>
          <w:szCs w:val="28"/>
          <w:lang w:val="vi-VN"/>
        </w:rPr>
        <w:lastRenderedPageBreak/>
        <w:t>- Triển khai các hoạt động liên quan đến giáo dục nghề nghiệp trong phạm vi nhiệm vụ được phân công.</w:t>
      </w:r>
      <w:bookmarkStart w:id="6" w:name="_Toc529797039"/>
      <w:bookmarkEnd w:id="5"/>
    </w:p>
    <w:p w:rsidR="00E40FCA" w:rsidRDefault="00E726A5">
      <w:pPr>
        <w:adjustRightInd w:val="0"/>
        <w:snapToGrid w:val="0"/>
        <w:spacing w:before="120" w:after="120"/>
        <w:ind w:firstLine="567"/>
        <w:jc w:val="both"/>
        <w:rPr>
          <w:color w:val="000000" w:themeColor="text1"/>
          <w:szCs w:val="28"/>
          <w:lang w:val="vi-VN"/>
        </w:rPr>
      </w:pPr>
      <w:r>
        <w:rPr>
          <w:color w:val="000000" w:themeColor="text1"/>
          <w:szCs w:val="28"/>
          <w:lang w:val="vi-VN"/>
        </w:rPr>
        <w:t>- Căn cứ vào Đề án này, xác định nhu cầu lao động qua đào tạo nghề hàng năm và 05 năm phù hợp với kế hoạch phát triển kinh doanh của doanh nghiệp.</w:t>
      </w:r>
      <w:bookmarkStart w:id="7" w:name="_Toc529797040"/>
      <w:bookmarkEnd w:id="6"/>
    </w:p>
    <w:p w:rsidR="00E40FCA" w:rsidRDefault="00E726A5">
      <w:pPr>
        <w:adjustRightInd w:val="0"/>
        <w:snapToGrid w:val="0"/>
        <w:spacing w:before="120" w:after="120"/>
        <w:ind w:firstLine="567"/>
        <w:jc w:val="both"/>
        <w:rPr>
          <w:color w:val="000000" w:themeColor="text1"/>
          <w:spacing w:val="2"/>
          <w:szCs w:val="28"/>
          <w:lang w:val="vi-VN"/>
        </w:rPr>
      </w:pPr>
      <w:r>
        <w:rPr>
          <w:color w:val="000000" w:themeColor="text1"/>
          <w:spacing w:val="2"/>
          <w:szCs w:val="28"/>
          <w:lang w:val="vi-VN"/>
        </w:rPr>
        <w:t>- Phối hợp với các Sở, Ban, ngành liên quan trong việc đẩy mạnh giáo dục nghề nghiệp tại các doanh nghiệp và phát triển giáo dục nghề nghiệp khu vực tư nhân. Đồng thời, phối hợp với các cơ sở giáo dục nghề nghiệp</w:t>
      </w:r>
      <w:r>
        <w:rPr>
          <w:color w:val="000000" w:themeColor="text1"/>
          <w:spacing w:val="2"/>
          <w:szCs w:val="28"/>
          <w:lang w:val="sv-SE"/>
        </w:rPr>
        <w:t xml:space="preserve"> </w:t>
      </w:r>
      <w:r>
        <w:rPr>
          <w:color w:val="000000" w:themeColor="text1"/>
          <w:spacing w:val="2"/>
          <w:szCs w:val="28"/>
          <w:lang w:val="vi-VN"/>
        </w:rPr>
        <w:t>hỗ trợ dạy thực hành, xây dựng chương trình, cấp học bổng cho người học.</w:t>
      </w:r>
      <w:bookmarkStart w:id="8" w:name="_Toc529797041"/>
      <w:bookmarkEnd w:id="7"/>
    </w:p>
    <w:p w:rsidR="00E40FCA" w:rsidRDefault="00E726A5">
      <w:pPr>
        <w:adjustRightInd w:val="0"/>
        <w:snapToGrid w:val="0"/>
        <w:spacing w:before="120" w:after="120"/>
        <w:ind w:firstLine="567"/>
        <w:jc w:val="both"/>
        <w:rPr>
          <w:b/>
          <w:color w:val="000000" w:themeColor="text1"/>
          <w:szCs w:val="28"/>
          <w:lang w:val="vi-VN"/>
        </w:rPr>
      </w:pPr>
      <w:r>
        <w:rPr>
          <w:b/>
          <w:color w:val="000000" w:themeColor="text1"/>
          <w:szCs w:val="28"/>
          <w:lang w:val="vi-VN"/>
        </w:rPr>
        <w:t>8. Các cơ sở giáo dục nghề nghiệp</w:t>
      </w:r>
      <w:bookmarkStart w:id="9" w:name="_Toc529797042"/>
      <w:bookmarkEnd w:id="8"/>
    </w:p>
    <w:p w:rsidR="00E40FCA" w:rsidRDefault="00E726A5">
      <w:pPr>
        <w:adjustRightInd w:val="0"/>
        <w:snapToGrid w:val="0"/>
        <w:spacing w:before="120" w:after="120"/>
        <w:ind w:firstLine="567"/>
        <w:jc w:val="both"/>
        <w:rPr>
          <w:lang w:val="pt-BR"/>
        </w:rPr>
      </w:pPr>
      <w:r>
        <w:rPr>
          <w:szCs w:val="28"/>
          <w:lang w:val="pt-BR"/>
        </w:rPr>
        <w:t xml:space="preserve">- Chủ trì, phối hợp với các cơ quan, đơn vị liên quan xây dựng Đề án sắp xếp tinh gọn tổ chức bộ máy, nâng cao hiệu lực, hiệu quả của đơn vị; </w:t>
      </w:r>
      <w:r>
        <w:rPr>
          <w:lang w:val="pt-BR"/>
        </w:rPr>
        <w:t>củng cố, kiện toàn bộ máy tổ chức nhân sự trước và sau khi sáp nhập, chuyển đổi; xây dựng cơ chế và thực hiện tự chủ tài chính theo lộ trình của Đề án trên nguyên tắc bảo đảm cung cấp dịch vụ công với chất lượng cao hơn.</w:t>
      </w:r>
    </w:p>
    <w:p w:rsidR="00E40FCA" w:rsidRDefault="00E726A5">
      <w:pPr>
        <w:adjustRightInd w:val="0"/>
        <w:snapToGrid w:val="0"/>
        <w:spacing w:before="120" w:after="120"/>
        <w:ind w:firstLine="567"/>
        <w:jc w:val="both"/>
        <w:rPr>
          <w:lang w:val="pt-BR"/>
        </w:rPr>
      </w:pPr>
      <w:r>
        <w:rPr>
          <w:lang w:val="pt-BR"/>
        </w:rPr>
        <w:t>- Chủ động thực hiện và tham mưu việc giải quyết chính sách đối với cán bộ, giáo viên, người lao động bị dư thừa sau khi sắp xếp, sáp nhập.</w:t>
      </w:r>
    </w:p>
    <w:p w:rsidR="00E40FCA" w:rsidRDefault="00E726A5">
      <w:pPr>
        <w:adjustRightInd w:val="0"/>
        <w:snapToGrid w:val="0"/>
        <w:spacing w:before="120" w:after="120"/>
        <w:ind w:firstLine="567"/>
        <w:jc w:val="both"/>
        <w:rPr>
          <w:color w:val="000000" w:themeColor="text1"/>
          <w:szCs w:val="28"/>
          <w:lang w:val="vi-VN"/>
        </w:rPr>
      </w:pPr>
      <w:r>
        <w:rPr>
          <w:color w:val="000000" w:themeColor="text1"/>
          <w:szCs w:val="28"/>
          <w:lang w:val="vi-VN"/>
        </w:rPr>
        <w:t xml:space="preserve">- </w:t>
      </w:r>
      <w:r>
        <w:rPr>
          <w:color w:val="000000" w:themeColor="text1"/>
          <w:spacing w:val="-6"/>
          <w:szCs w:val="28"/>
          <w:lang w:val="vi-VN"/>
        </w:rPr>
        <w:t>Căn</w:t>
      </w:r>
      <w:r>
        <w:rPr>
          <w:color w:val="000000" w:themeColor="text1"/>
          <w:szCs w:val="28"/>
          <w:lang w:val="vi-VN"/>
        </w:rPr>
        <w:t xml:space="preserve"> cứ vào </w:t>
      </w:r>
      <w:r>
        <w:rPr>
          <w:color w:val="000000" w:themeColor="text1"/>
          <w:szCs w:val="28"/>
          <w:lang w:val="pt-BR"/>
        </w:rPr>
        <w:t>Đề án</w:t>
      </w:r>
      <w:r>
        <w:rPr>
          <w:color w:val="000000" w:themeColor="text1"/>
          <w:szCs w:val="28"/>
          <w:lang w:val="vi-VN"/>
        </w:rPr>
        <w:t xml:space="preserve">, chủ động lập kế hoạch đầu tư các điều kiện đảm bảo chất lượng đào tạo theo qui định tại Luật Giáo dục nghề nghiệp và các </w:t>
      </w:r>
      <w:bookmarkStart w:id="10" w:name="_Toc529797043"/>
      <w:bookmarkEnd w:id="9"/>
      <w:r>
        <w:rPr>
          <w:color w:val="000000" w:themeColor="text1"/>
          <w:szCs w:val="28"/>
          <w:lang w:val="vi-VN"/>
        </w:rPr>
        <w:t>văn bản quy phạm pháp luật liên quan.</w:t>
      </w:r>
    </w:p>
    <w:bookmarkEnd w:id="10"/>
    <w:p w:rsidR="00E40FCA" w:rsidRDefault="00E40FCA">
      <w:pPr>
        <w:adjustRightInd w:val="0"/>
        <w:snapToGrid w:val="0"/>
        <w:spacing w:before="120" w:after="120"/>
        <w:ind w:firstLine="567"/>
        <w:rPr>
          <w:b/>
          <w:color w:val="000000" w:themeColor="text1"/>
          <w:lang w:val="pt-BR"/>
        </w:rPr>
      </w:pPr>
    </w:p>
    <w:p w:rsidR="00E40FCA" w:rsidRDefault="00E726A5">
      <w:pPr>
        <w:adjustRightInd w:val="0"/>
        <w:snapToGrid w:val="0"/>
        <w:spacing w:before="120" w:after="120"/>
        <w:ind w:firstLine="567"/>
        <w:jc w:val="center"/>
        <w:rPr>
          <w:b/>
          <w:color w:val="000000" w:themeColor="text1"/>
          <w:lang w:val="pt-BR"/>
        </w:rPr>
      </w:pPr>
      <w:r>
        <w:rPr>
          <w:b/>
          <w:color w:val="000000" w:themeColor="text1"/>
          <w:lang w:val="pt-BR"/>
        </w:rPr>
        <w:t>PHẦN THỨ NĂM</w:t>
      </w:r>
    </w:p>
    <w:p w:rsidR="00E40FCA" w:rsidRDefault="00E726A5">
      <w:pPr>
        <w:adjustRightInd w:val="0"/>
        <w:snapToGrid w:val="0"/>
        <w:spacing w:before="120" w:after="120"/>
        <w:ind w:firstLine="567"/>
        <w:jc w:val="center"/>
        <w:rPr>
          <w:b/>
          <w:color w:val="000000" w:themeColor="text1"/>
          <w:lang w:val="pt-BR"/>
        </w:rPr>
      </w:pPr>
      <w:r>
        <w:rPr>
          <w:b/>
          <w:color w:val="000000" w:themeColor="text1"/>
          <w:lang w:val="pt-BR"/>
        </w:rPr>
        <w:t xml:space="preserve"> Tính hiệu quả của đề án</w:t>
      </w:r>
    </w:p>
    <w:p w:rsidR="00E40FCA" w:rsidRDefault="00E40FCA">
      <w:pPr>
        <w:adjustRightInd w:val="0"/>
        <w:snapToGrid w:val="0"/>
        <w:spacing w:before="120" w:after="120"/>
        <w:ind w:firstLine="567"/>
        <w:rPr>
          <w:rFonts w:cs="Times New Roman"/>
          <w:b/>
          <w:szCs w:val="28"/>
          <w:lang w:val="pt-BR"/>
        </w:rPr>
      </w:pPr>
    </w:p>
    <w:p w:rsidR="00E40FCA" w:rsidRDefault="00E726A5">
      <w:pPr>
        <w:adjustRightInd w:val="0"/>
        <w:snapToGrid w:val="0"/>
        <w:spacing w:before="120" w:after="120"/>
        <w:ind w:firstLine="567"/>
        <w:rPr>
          <w:rFonts w:cs="Times New Roman"/>
          <w:b/>
          <w:szCs w:val="28"/>
          <w:lang w:val="pt-BR"/>
        </w:rPr>
      </w:pPr>
      <w:r>
        <w:rPr>
          <w:rFonts w:cs="Times New Roman"/>
          <w:b/>
          <w:szCs w:val="28"/>
          <w:lang w:val="pt-BR"/>
        </w:rPr>
        <w:t>1.</w:t>
      </w:r>
      <w:r>
        <w:rPr>
          <w:rFonts w:cs="Times New Roman"/>
          <w:b/>
          <w:szCs w:val="28"/>
          <w:lang w:val="vi-VN"/>
        </w:rPr>
        <w:t xml:space="preserve"> Về kinh tế-xã hội</w:t>
      </w:r>
      <w:bookmarkStart w:id="11" w:name="_Toc529797048"/>
    </w:p>
    <w:p w:rsidR="00E40FCA" w:rsidRDefault="00E726A5" w:rsidP="00F64E63">
      <w:pPr>
        <w:adjustRightInd w:val="0"/>
        <w:snapToGrid w:val="0"/>
        <w:spacing w:before="120" w:after="120"/>
        <w:ind w:firstLine="567"/>
        <w:jc w:val="both"/>
        <w:rPr>
          <w:rFonts w:cs="Times New Roman"/>
          <w:szCs w:val="28"/>
        </w:rPr>
      </w:pPr>
      <w:r>
        <w:rPr>
          <w:rFonts w:cs="Times New Roman"/>
          <w:szCs w:val="28"/>
          <w:lang w:val="vi-VN"/>
        </w:rPr>
        <w:t xml:space="preserve">Đề án rà soát, </w:t>
      </w:r>
      <w:r>
        <w:rPr>
          <w:rFonts w:cs="Times New Roman"/>
          <w:szCs w:val="28"/>
          <w:lang w:val="pt-BR"/>
        </w:rPr>
        <w:t>sắp xếp</w:t>
      </w:r>
      <w:r>
        <w:rPr>
          <w:rFonts w:cs="Times New Roman"/>
          <w:szCs w:val="28"/>
          <w:lang w:val="vi-VN"/>
        </w:rPr>
        <w:t xml:space="preserve"> mạng lưới cơ sở giáo dục nghề nghiệp nhằm nâng cao chất lượng đào tạo nghề nghiệp tỉnh Hà Tĩnh giai đoạn thời kỳ 2023-2030, tầm nhìn đến năm 2045.</w:t>
      </w:r>
      <w:bookmarkStart w:id="12" w:name="_Toc529797049"/>
      <w:bookmarkEnd w:id="11"/>
    </w:p>
    <w:p w:rsidR="00E40FCA" w:rsidRDefault="00E726A5" w:rsidP="00F64E63">
      <w:pPr>
        <w:adjustRightInd w:val="0"/>
        <w:snapToGrid w:val="0"/>
        <w:spacing w:before="120" w:after="120"/>
        <w:ind w:firstLine="567"/>
        <w:jc w:val="both"/>
        <w:rPr>
          <w:rFonts w:cs="Times New Roman"/>
          <w:szCs w:val="28"/>
        </w:rPr>
      </w:pPr>
      <w:r>
        <w:rPr>
          <w:rFonts w:cs="Times New Roman"/>
          <w:szCs w:val="28"/>
          <w:lang w:val="vi-VN"/>
        </w:rPr>
        <w:t>Đảm bảo được nguồn nhân lực trực tiếp đủ về số lượng, nâng cao về chất lượng, hợp lý về cơ cấu nghề, cơ cấu trình độ đào tạo, đáp ứng nhu cầu lao động chất lượng cao cho nhu cầu phát triển kinh tế - xã hội của tỉnh.</w:t>
      </w:r>
      <w:bookmarkStart w:id="13" w:name="_Toc529797050"/>
      <w:bookmarkEnd w:id="12"/>
    </w:p>
    <w:p w:rsidR="00E40FCA" w:rsidRDefault="00E726A5" w:rsidP="00F64E63">
      <w:pPr>
        <w:adjustRightInd w:val="0"/>
        <w:snapToGrid w:val="0"/>
        <w:spacing w:before="120" w:after="120"/>
        <w:ind w:firstLine="567"/>
        <w:jc w:val="both"/>
        <w:rPr>
          <w:rFonts w:cs="Times New Roman"/>
          <w:szCs w:val="28"/>
        </w:rPr>
      </w:pPr>
      <w:r>
        <w:rPr>
          <w:rFonts w:cs="Times New Roman"/>
          <w:szCs w:val="28"/>
          <w:lang w:val="vi-VN"/>
        </w:rPr>
        <w:t>Tạo cơ hội học tập cho mọi người, xây dựng xã hội học tập và học tập suốt đời; công bằng xã hội và xã hội hoá giáo dục nghề nghiệp được tăng cường.</w:t>
      </w:r>
      <w:bookmarkStart w:id="14" w:name="_Toc529797051"/>
      <w:bookmarkEnd w:id="13"/>
    </w:p>
    <w:p w:rsidR="00E40FCA" w:rsidRPr="000574C4" w:rsidRDefault="00E726A5" w:rsidP="000574C4">
      <w:pPr>
        <w:adjustRightInd w:val="0"/>
        <w:snapToGrid w:val="0"/>
        <w:spacing w:before="120" w:after="120"/>
        <w:ind w:firstLine="567"/>
        <w:jc w:val="both"/>
        <w:rPr>
          <w:rFonts w:cs="Times New Roman"/>
          <w:szCs w:val="28"/>
        </w:rPr>
      </w:pPr>
      <w:r>
        <w:rPr>
          <w:rFonts w:cs="Times New Roman"/>
          <w:szCs w:val="28"/>
          <w:lang w:val="vi-VN"/>
        </w:rPr>
        <w:t xml:space="preserve">Chất lượng giáo dục nghề nghiệp được nâng cao, góp phần nâng cao năng suất lao động, nâng cao sức cạnh tranh của nền kinh tế quốc gia; góp phần thực hiện chính sách đào tạo nghề gắn với xuất khẩu lao động có kỹ năng nghề theo tinh thần Chỉ thị số 20-CT/TW ngày 12/12/2022 của Ban Bí thư về tăng cường </w:t>
      </w:r>
      <w:r>
        <w:rPr>
          <w:rFonts w:cs="Times New Roman"/>
          <w:szCs w:val="28"/>
          <w:lang w:val="vi-VN"/>
        </w:rPr>
        <w:lastRenderedPageBreak/>
        <w:t xml:space="preserve">sự lãnh đạo của Đảng đối với công tác đưa người lao động Việt Nam đi làm việc ở nước ngoài trong tình hình mới </w:t>
      </w:r>
      <w:r>
        <w:rPr>
          <w:rStyle w:val="FootnoteReference"/>
          <w:rFonts w:cs="Times New Roman"/>
          <w:szCs w:val="28"/>
          <w:lang w:val="vi-VN"/>
        </w:rPr>
        <w:footnoteReference w:id="8"/>
      </w:r>
      <w:r>
        <w:rPr>
          <w:rFonts w:cs="Times New Roman"/>
          <w:szCs w:val="28"/>
          <w:lang w:val="vi-VN"/>
        </w:rPr>
        <w:t>.</w:t>
      </w:r>
      <w:bookmarkStart w:id="15" w:name="_Toc489895236"/>
      <w:bookmarkStart w:id="16" w:name="_Toc491090736"/>
      <w:bookmarkStart w:id="17" w:name="_Toc529797052"/>
      <w:bookmarkStart w:id="18" w:name="_GoBack"/>
      <w:bookmarkEnd w:id="14"/>
      <w:bookmarkEnd w:id="18"/>
    </w:p>
    <w:p w:rsidR="00E40FCA" w:rsidRDefault="00E726A5">
      <w:pPr>
        <w:adjustRightInd w:val="0"/>
        <w:snapToGrid w:val="0"/>
        <w:spacing w:before="120" w:after="120"/>
        <w:ind w:firstLine="567"/>
        <w:rPr>
          <w:rFonts w:cs="Times New Roman"/>
          <w:b/>
          <w:szCs w:val="28"/>
          <w:lang w:val="vi-VN"/>
        </w:rPr>
      </w:pPr>
      <w:r>
        <w:rPr>
          <w:rFonts w:cs="Times New Roman"/>
          <w:b/>
          <w:szCs w:val="28"/>
          <w:lang w:val="vi-VN"/>
        </w:rPr>
        <w:t>2. Tính bền vững</w:t>
      </w:r>
      <w:bookmarkEnd w:id="15"/>
      <w:bookmarkEnd w:id="16"/>
      <w:bookmarkEnd w:id="17"/>
    </w:p>
    <w:p w:rsidR="00E40FCA" w:rsidRDefault="00E726A5">
      <w:pPr>
        <w:adjustRightInd w:val="0"/>
        <w:snapToGrid w:val="0"/>
        <w:spacing w:before="120" w:after="120"/>
        <w:ind w:firstLine="567"/>
        <w:jc w:val="both"/>
        <w:rPr>
          <w:color w:val="000000" w:themeColor="text1"/>
          <w:szCs w:val="28"/>
          <w:lang w:val="vi-VN"/>
        </w:rPr>
      </w:pPr>
      <w:r>
        <w:rPr>
          <w:color w:val="000000" w:themeColor="text1"/>
          <w:szCs w:val="28"/>
          <w:lang w:val="vi-VN"/>
        </w:rPr>
        <w:t>Đề án được triển khai thực hiện dự kiến sẽ mang lại sự phát triển nhanh, bền vững của hệ thống giáo dục nghề nghiệp, cụ thể là:</w:t>
      </w:r>
    </w:p>
    <w:p w:rsidR="00E40FCA" w:rsidRDefault="00E726A5">
      <w:pPr>
        <w:adjustRightInd w:val="0"/>
        <w:snapToGrid w:val="0"/>
        <w:spacing w:before="120" w:after="120"/>
        <w:ind w:firstLine="567"/>
        <w:jc w:val="both"/>
        <w:rPr>
          <w:b/>
          <w:color w:val="000000" w:themeColor="text1"/>
          <w:szCs w:val="28"/>
          <w:lang w:val="vi-VN"/>
        </w:rPr>
      </w:pPr>
      <w:r>
        <w:rPr>
          <w:color w:val="000000" w:themeColor="text1"/>
          <w:szCs w:val="28"/>
          <w:lang w:val="vi-VN"/>
        </w:rPr>
        <w:t>-Bảo đảm sự tương thích giữa chất lượng giáo dục nghề nghiệp</w:t>
      </w:r>
      <w:r>
        <w:rPr>
          <w:rFonts w:asciiTheme="majorHAnsi" w:hAnsiTheme="majorHAnsi" w:cstheme="majorHAnsi"/>
          <w:b/>
          <w:color w:val="000000" w:themeColor="text1"/>
          <w:szCs w:val="28"/>
          <w:lang w:val="sv-SE"/>
        </w:rPr>
        <w:t xml:space="preserve"> </w:t>
      </w:r>
      <w:r>
        <w:rPr>
          <w:color w:val="000000" w:themeColor="text1"/>
          <w:szCs w:val="28"/>
          <w:lang w:val="vi-VN"/>
        </w:rPr>
        <w:t>với nhu cầu sử dụng lao động của doanh nghiệp và thị trường lao động.</w:t>
      </w:r>
    </w:p>
    <w:p w:rsidR="00E40FCA" w:rsidRDefault="00E726A5">
      <w:pPr>
        <w:adjustRightInd w:val="0"/>
        <w:snapToGrid w:val="0"/>
        <w:spacing w:before="120" w:after="120"/>
        <w:ind w:firstLine="567"/>
        <w:jc w:val="both"/>
        <w:rPr>
          <w:b/>
          <w:color w:val="000000" w:themeColor="text1"/>
          <w:szCs w:val="28"/>
          <w:lang w:val="vi-VN"/>
        </w:rPr>
      </w:pPr>
      <w:r>
        <w:rPr>
          <w:color w:val="000000" w:themeColor="text1"/>
          <w:szCs w:val="28"/>
          <w:lang w:val="vi-VN"/>
        </w:rPr>
        <w:t>- Các điều kiện đảm bảo chất lượng giáo dục nghề nghiệp được đầu tư theo hướng chuẩn hóa, hiện đại hóa đáp ứng nhu cầu nhân lực có kỹ năng nghề cao, đồng thời tạo nền tảng vững chắc để đáp ứng được yêu cầu ngày cao của thị trường lao động.</w:t>
      </w:r>
    </w:p>
    <w:p w:rsidR="00E40FCA" w:rsidRDefault="00E726A5">
      <w:pPr>
        <w:adjustRightInd w:val="0"/>
        <w:snapToGrid w:val="0"/>
        <w:spacing w:before="120" w:after="120"/>
        <w:ind w:firstLine="567"/>
        <w:jc w:val="both"/>
        <w:rPr>
          <w:color w:val="000000" w:themeColor="text1"/>
          <w:szCs w:val="28"/>
          <w:lang w:val="vi-VN"/>
        </w:rPr>
      </w:pPr>
      <w:r>
        <w:rPr>
          <w:color w:val="000000" w:themeColor="text1"/>
          <w:szCs w:val="28"/>
          <w:lang w:val="vi-VN"/>
        </w:rPr>
        <w:t>- Góp phần tăng năng suất lao động và thúc đẩy phát triển kinh kế xã hội  của tỉnh nhanh và bền vững.</w:t>
      </w:r>
      <w:bookmarkStart w:id="19" w:name="_Toc489895237"/>
      <w:bookmarkStart w:id="20" w:name="_Toc491090737"/>
    </w:p>
    <w:bookmarkEnd w:id="19"/>
    <w:bookmarkEnd w:id="20"/>
    <w:p w:rsidR="00E40FCA" w:rsidRDefault="00E726A5">
      <w:pPr>
        <w:adjustRightInd w:val="0"/>
        <w:snapToGrid w:val="0"/>
        <w:spacing w:before="120" w:after="120"/>
        <w:ind w:firstLine="567"/>
        <w:jc w:val="both"/>
        <w:rPr>
          <w:color w:val="000000" w:themeColor="text1"/>
          <w:szCs w:val="28"/>
          <w:lang w:val="vi-VN"/>
        </w:rPr>
      </w:pPr>
      <w:r>
        <w:rPr>
          <w:color w:val="000000" w:themeColor="text1"/>
          <w:szCs w:val="28"/>
          <w:lang w:val="vi-VN"/>
        </w:rPr>
        <w:t>Việc xây dựng</w:t>
      </w:r>
      <w:r>
        <w:rPr>
          <w:rFonts w:eastAsia="BatangChe"/>
          <w:b/>
          <w:color w:val="000000" w:themeColor="text1"/>
          <w:szCs w:val="28"/>
          <w:lang w:val="vi-VN"/>
        </w:rPr>
        <w:t xml:space="preserve"> </w:t>
      </w:r>
      <w:r>
        <w:rPr>
          <w:rFonts w:eastAsia="BatangChe"/>
          <w:color w:val="000000" w:themeColor="text1"/>
          <w:szCs w:val="28"/>
          <w:lang w:val="de-DE"/>
        </w:rPr>
        <w:t>Đề án</w:t>
      </w:r>
      <w:r w:rsidR="00936C1F">
        <w:rPr>
          <w:rFonts w:eastAsia="BatangChe"/>
          <w:b/>
          <w:color w:val="000000" w:themeColor="text1"/>
          <w:szCs w:val="28"/>
          <w:lang w:val="de-DE"/>
        </w:rPr>
        <w:t xml:space="preserve"> “S</w:t>
      </w:r>
      <w:r>
        <w:rPr>
          <w:rFonts w:eastAsia="BatangChe"/>
          <w:b/>
          <w:color w:val="000000" w:themeColor="text1"/>
          <w:szCs w:val="28"/>
          <w:lang w:val="de-DE"/>
        </w:rPr>
        <w:t xml:space="preserve">ắp xếp mạng lưới cơ sở giáo dục nghề nghiệp  </w:t>
      </w:r>
      <w:r>
        <w:rPr>
          <w:b/>
          <w:lang w:val="vi-VN"/>
        </w:rPr>
        <w:t xml:space="preserve">thời kỳ 2023-2030, tầm nhìn đến năm 2045 </w:t>
      </w:r>
      <w:r>
        <w:rPr>
          <w:b/>
          <w:szCs w:val="28"/>
          <w:lang w:val="vi-VN"/>
        </w:rPr>
        <w:t>trên địa bàn tỉnh Hà Tĩnh</w:t>
      </w:r>
      <w:r>
        <w:rPr>
          <w:b/>
          <w:i/>
          <w:color w:val="000000" w:themeColor="text1"/>
          <w:szCs w:val="28"/>
          <w:lang w:val="de-DE"/>
        </w:rPr>
        <w:t>”</w:t>
      </w:r>
      <w:r>
        <w:rPr>
          <w:color w:val="000000" w:themeColor="text1"/>
          <w:szCs w:val="28"/>
          <w:lang w:val="de-DE"/>
        </w:rPr>
        <w:t xml:space="preserve"> </w:t>
      </w:r>
      <w:r>
        <w:rPr>
          <w:color w:val="000000" w:themeColor="text1"/>
          <w:szCs w:val="28"/>
          <w:lang w:val="vi-VN"/>
        </w:rPr>
        <w:t>là rất cần thiết nhằm xây dựng nguồn nhân lực của tỉnh có cơ cấu trình độ, ngành nghề, lĩnh vực hợp lý và chất lượng để thực hiện thắng lợi các mục tiêu phát triển kinh tế - xã hội của tỉnh.</w:t>
      </w:r>
    </w:p>
    <w:p w:rsidR="00E40FCA" w:rsidRDefault="00E726A5">
      <w:pPr>
        <w:spacing w:before="240" w:after="120" w:line="340" w:lineRule="exact"/>
        <w:jc w:val="right"/>
        <w:rPr>
          <w:b/>
          <w:lang w:val="pt-BR"/>
        </w:rPr>
      </w:pPr>
      <w:r>
        <w:rPr>
          <w:b/>
          <w:lang w:val="pt-BR"/>
        </w:rPr>
        <w:t>ỦY BAN NHÂN DÂN TỈNH</w:t>
      </w:r>
    </w:p>
    <w:p w:rsidR="00E40FCA" w:rsidRDefault="00E40FCA">
      <w:pPr>
        <w:spacing w:line="360" w:lineRule="exact"/>
        <w:rPr>
          <w:lang w:val="pt-BR"/>
        </w:rPr>
      </w:pPr>
    </w:p>
    <w:p w:rsidR="00E40FCA" w:rsidRDefault="00E40FCA">
      <w:pPr>
        <w:spacing w:line="360" w:lineRule="exact"/>
        <w:rPr>
          <w:lang w:val="pt-BR"/>
        </w:rPr>
      </w:pPr>
    </w:p>
    <w:p w:rsidR="00E40FCA" w:rsidRDefault="00E40FCA">
      <w:pPr>
        <w:spacing w:line="360" w:lineRule="exact"/>
        <w:rPr>
          <w:lang w:val="pt-BR"/>
        </w:rPr>
      </w:pPr>
    </w:p>
    <w:sectPr w:rsidR="00E40FCA">
      <w:headerReference w:type="default" r:id="rId14"/>
      <w:pgSz w:w="11907" w:h="16840" w:code="9"/>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BB" w:rsidRDefault="000F36BB">
      <w:r>
        <w:separator/>
      </w:r>
    </w:p>
  </w:endnote>
  <w:endnote w:type="continuationSeparator" w:id="0">
    <w:p w:rsidR="000F36BB" w:rsidRDefault="000F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BB" w:rsidRDefault="000F36BB">
      <w:r>
        <w:separator/>
      </w:r>
    </w:p>
  </w:footnote>
  <w:footnote w:type="continuationSeparator" w:id="0">
    <w:p w:rsidR="000F36BB" w:rsidRDefault="000F36BB">
      <w:r>
        <w:continuationSeparator/>
      </w:r>
    </w:p>
  </w:footnote>
  <w:footnote w:id="1">
    <w:p w:rsidR="00E726A5" w:rsidRDefault="00E726A5">
      <w:pPr>
        <w:pStyle w:val="FootnoteText"/>
      </w:pPr>
      <w:r>
        <w:rPr>
          <w:rStyle w:val="FootnoteReference"/>
        </w:rPr>
        <w:footnoteRef/>
      </w:r>
      <w:r>
        <w:t xml:space="preserve"> Văn bản số 4731/LĐTBXH-TCGDNN Bổ Lao động - Thương binh và Xã hội ngày 06/11/2019 Lý do đề xuất: về việc sáp nhập trường trung cấp, trung tâm giáo dục nghề nghiệp vào trường cao đẳng.</w:t>
      </w:r>
    </w:p>
  </w:footnote>
  <w:footnote w:id="2">
    <w:p w:rsidR="00E726A5" w:rsidRDefault="00E726A5">
      <w:pPr>
        <w:pStyle w:val="FootnoteText"/>
      </w:pPr>
      <w:r>
        <w:rPr>
          <w:rStyle w:val="FootnoteReference"/>
        </w:rPr>
        <w:footnoteRef/>
      </w:r>
      <w:r>
        <w:t xml:space="preserve"> </w:t>
      </w:r>
      <w:r>
        <w:rPr>
          <w:lang w:val="nl-NL"/>
        </w:rPr>
        <w:t>Thông tư Liên tịch số 39/2015/TTLT-BLĐTBXH-BGDĐT-BNV</w:t>
      </w:r>
      <w:r>
        <w:rPr>
          <w:iCs/>
          <w:color w:val="000000"/>
          <w:shd w:val="clear" w:color="auto" w:fill="FFFFFF"/>
          <w:lang w:val="vi-VN"/>
        </w:rPr>
        <w:t xml:space="preserve"> </w:t>
      </w:r>
      <w:r>
        <w:rPr>
          <w:iCs/>
          <w:color w:val="000000"/>
          <w:shd w:val="clear" w:color="auto" w:fill="FFFFFF"/>
        </w:rPr>
        <w:t xml:space="preserve">của </w:t>
      </w:r>
      <w:r>
        <w:rPr>
          <w:iCs/>
          <w:color w:val="000000"/>
          <w:shd w:val="clear" w:color="auto" w:fill="FFFFFF"/>
          <w:lang w:val="vi-VN"/>
        </w:rPr>
        <w:t>Bộ trưởng Bộ Lao động - Thương b</w:t>
      </w:r>
      <w:r>
        <w:rPr>
          <w:iCs/>
          <w:color w:val="000000"/>
          <w:shd w:val="clear" w:color="auto" w:fill="FFFFFF"/>
        </w:rPr>
        <w:t>i</w:t>
      </w:r>
      <w:r>
        <w:rPr>
          <w:iCs/>
          <w:color w:val="000000"/>
          <w:shd w:val="clear" w:color="auto" w:fill="FFFFFF"/>
          <w:lang w:val="vi-VN"/>
        </w:rPr>
        <w:t>nh và Xã hội, Bộ trưởng Bộ Giáo dục và Đào tạo, Bộ trưởng Bộ Nội vụ  hướng dẫn việc sáp nhập Trung tâm dạy nghề, Trung tâm gi</w:t>
      </w:r>
      <w:r>
        <w:rPr>
          <w:iCs/>
          <w:color w:val="000000"/>
          <w:shd w:val="clear" w:color="auto" w:fill="FFFFFF"/>
        </w:rPr>
        <w:t>á</w:t>
      </w:r>
      <w:r>
        <w:rPr>
          <w:iCs/>
          <w:color w:val="000000"/>
          <w:shd w:val="clear" w:color="auto" w:fill="FFFFFF"/>
          <w:lang w:val="vi-VN"/>
        </w:rPr>
        <w:t>o dục thường xuyên, Trung tâm kỹ thuật tổng hợp - hướng nghiệp công lập cấp huyện thành Trung tâm Gi</w:t>
      </w:r>
      <w:r>
        <w:rPr>
          <w:iCs/>
          <w:color w:val="000000"/>
          <w:shd w:val="clear" w:color="auto" w:fill="FFFFFF"/>
        </w:rPr>
        <w:t>á</w:t>
      </w:r>
      <w:r>
        <w:rPr>
          <w:iCs/>
          <w:color w:val="000000"/>
          <w:shd w:val="clear" w:color="auto" w:fill="FFFFFF"/>
          <w:lang w:val="vi-VN"/>
        </w:rPr>
        <w:t>o dục nghề nghiệp - Giáo dục thường xuyên; chức năng, nhiệm vụ, quyền hạn và cơ c</w:t>
      </w:r>
      <w:r>
        <w:rPr>
          <w:iCs/>
          <w:color w:val="000000"/>
          <w:shd w:val="clear" w:color="auto" w:fill="FFFFFF"/>
        </w:rPr>
        <w:t>ấ</w:t>
      </w:r>
      <w:r>
        <w:rPr>
          <w:iCs/>
          <w:color w:val="000000"/>
          <w:shd w:val="clear" w:color="auto" w:fill="FFFFFF"/>
          <w:lang w:val="vi-VN"/>
        </w:rPr>
        <w:t>u tổ chức của Trung tâm Giáo dục nghề nghiệp - Gi</w:t>
      </w:r>
      <w:r>
        <w:rPr>
          <w:iCs/>
          <w:color w:val="000000"/>
          <w:shd w:val="clear" w:color="auto" w:fill="FFFFFF"/>
        </w:rPr>
        <w:t>á</w:t>
      </w:r>
      <w:r>
        <w:rPr>
          <w:iCs/>
          <w:color w:val="000000"/>
          <w:shd w:val="clear" w:color="auto" w:fill="FFFFFF"/>
          <w:lang w:val="vi-VN"/>
        </w:rPr>
        <w:t xml:space="preserve">o dục thường xuyên; </w:t>
      </w:r>
      <w:r>
        <w:rPr>
          <w:iCs/>
          <w:color w:val="000000"/>
          <w:shd w:val="clear" w:color="auto" w:fill="FFFFFF"/>
        </w:rPr>
        <w:t>Quyết đinh</w:t>
      </w:r>
      <w:r>
        <w:rPr>
          <w:rFonts w:ascii="Arial" w:hAnsi="Arial" w:cs="Arial"/>
          <w:i/>
          <w:iCs/>
          <w:color w:val="000000"/>
          <w:sz w:val="18"/>
          <w:szCs w:val="18"/>
          <w:shd w:val="clear" w:color="auto" w:fill="FFFFFF"/>
        </w:rPr>
        <w:t xml:space="preserve"> </w:t>
      </w:r>
      <w:r>
        <w:rPr>
          <w:lang w:val="nl-NL"/>
        </w:rPr>
        <w:t>số 1141/QĐ-UBND ngày 25/4/2017 của UBND tỉnh “Về việc đổi tên Trung tâm Dạy nghề- Hướng nghiệp và Giáo dục thường xuyên cấp huyện thành Trung tâm Giáo dục nghề nghiệp - Giáo dục thường xuyên”.</w:t>
      </w:r>
    </w:p>
  </w:footnote>
  <w:footnote w:id="3">
    <w:p w:rsidR="00E726A5" w:rsidRDefault="00E726A5">
      <w:pPr>
        <w:pStyle w:val="FootnoteText"/>
        <w:jc w:val="both"/>
      </w:pPr>
      <w:r>
        <w:rPr>
          <w:rStyle w:val="FootnoteReference"/>
        </w:rPr>
        <w:footnoteRef/>
      </w:r>
      <w:r>
        <w:t xml:space="preserve"> N</w:t>
      </w:r>
      <w:r>
        <w:rPr>
          <w:rFonts w:hint="eastAsia"/>
        </w:rPr>
        <w:t>ă</w:t>
      </w:r>
      <w:r>
        <w:t>m 2015 toàn tỉnh còn 28 c</w:t>
      </w:r>
      <w:r>
        <w:rPr>
          <w:rFonts w:hint="eastAsia"/>
        </w:rPr>
        <w:t>ơ</w:t>
      </w:r>
      <w:r>
        <w:t xml:space="preserve"> sở dạy nghề, trong </w:t>
      </w:r>
      <w:r>
        <w:rPr>
          <w:rFonts w:hint="eastAsia"/>
        </w:rPr>
        <w:t>đó</w:t>
      </w:r>
      <w:r>
        <w:t>: 2 trường cao đẳng, 2 tr</w:t>
      </w:r>
      <w:r>
        <w:rPr>
          <w:rFonts w:hint="eastAsia"/>
        </w:rPr>
        <w:t>ư</w:t>
      </w:r>
      <w:r>
        <w:t xml:space="preserve">ờng cao </w:t>
      </w:r>
      <w:r>
        <w:rPr>
          <w:rFonts w:hint="eastAsia"/>
        </w:rPr>
        <w:t>đ</w:t>
      </w:r>
      <w:r>
        <w:t>ẳng nghề; 5 tr</w:t>
      </w:r>
      <w:r>
        <w:rPr>
          <w:rFonts w:hint="eastAsia"/>
        </w:rPr>
        <w:t>ư</w:t>
      </w:r>
      <w:r>
        <w:t>ờng trung cấp nghề; 12 trung tâm Dạy nghề - HN - GDTX cấp huyện; 05 trung tâm dạy và 02 c</w:t>
      </w:r>
      <w:r>
        <w:rPr>
          <w:rFonts w:hint="eastAsia"/>
        </w:rPr>
        <w:t>ơ</w:t>
      </w:r>
      <w:r>
        <w:t xml:space="preserve"> sở khác có tham gia dạy nghề. Năm 2020 toàn tỉnh có 22 cơ sở giáo dục nghề nghiệp gồm: 4 trường cao đẳng, 4 trường trung cấp, 10 trung tâm GDNN-GDTX, 1 trung tâm GDNN, 1 phân hiệu của trường cao đẳng, 1 trung tâm có hoạt động GDNN, 01 doanh nghiệp có tham gia hoạt động GDNN .</w:t>
      </w:r>
    </w:p>
  </w:footnote>
  <w:footnote w:id="4">
    <w:p w:rsidR="00E726A5" w:rsidRDefault="00E726A5">
      <w:pPr>
        <w:pStyle w:val="FootnoteText"/>
      </w:pPr>
      <w:r>
        <w:rPr>
          <w:rStyle w:val="FootnoteReference"/>
        </w:rPr>
        <w:footnoteRef/>
      </w:r>
      <w:r>
        <w:t xml:space="preserve"> Số học sinh học nghề trình độ trung cấp và học chương trình GDTX cấp THPT năm 2018: 3.261 học sinh, 5.230 học sinh, năm 2020: 4.780 học sinh.</w:t>
      </w:r>
    </w:p>
  </w:footnote>
  <w:footnote w:id="5">
    <w:p w:rsidR="00E726A5" w:rsidRDefault="00E726A5">
      <w:pPr>
        <w:pStyle w:val="FootnoteText"/>
      </w:pPr>
      <w:r>
        <w:rPr>
          <w:rStyle w:val="FootnoteReference"/>
        </w:rPr>
        <w:footnoteRef/>
      </w:r>
      <w:r>
        <w:t xml:space="preserve"> Thông báo 551/TB-BGD</w:t>
      </w:r>
      <w:r>
        <w:rPr>
          <w:rFonts w:hint="eastAsia"/>
        </w:rPr>
        <w:t>Đ</w:t>
      </w:r>
      <w:r>
        <w:t>T ngày 29/7/2016 của Bộ GD</w:t>
      </w:r>
      <w:r>
        <w:rPr>
          <w:rFonts w:hint="eastAsia"/>
        </w:rPr>
        <w:t>Đ</w:t>
      </w:r>
      <w:r>
        <w:t>T kết luận của Bộ tr</w:t>
      </w:r>
      <w:r>
        <w:rPr>
          <w:rFonts w:hint="eastAsia"/>
        </w:rPr>
        <w:t>ư</w:t>
      </w:r>
      <w:r>
        <w:t xml:space="preserve">ờng Bộ Giáo dục và </w:t>
      </w:r>
      <w:r>
        <w:rPr>
          <w:rFonts w:hint="eastAsia"/>
        </w:rPr>
        <w:t>Đà</w:t>
      </w:r>
      <w:r>
        <w:t xml:space="preserve">o tạo Phùng Xuân Nhạ tại buổi làm việc về phát triển giáo dục và </w:t>
      </w:r>
      <w:r>
        <w:rPr>
          <w:rFonts w:hint="eastAsia"/>
        </w:rPr>
        <w:t>đà</w:t>
      </w:r>
      <w:r>
        <w:t>o tạo nhà n</w:t>
      </w:r>
      <w:r>
        <w:rPr>
          <w:rFonts w:hint="eastAsia"/>
        </w:rPr>
        <w:t>ư</w:t>
      </w:r>
      <w:r>
        <w:t>ớc</w:t>
      </w:r>
    </w:p>
  </w:footnote>
  <w:footnote w:id="6">
    <w:p w:rsidR="00E726A5" w:rsidRDefault="00E726A5">
      <w:pPr>
        <w:pStyle w:val="FootnoteText"/>
        <w:jc w:val="both"/>
      </w:pPr>
      <w:r>
        <w:rPr>
          <w:rStyle w:val="FootnoteReference"/>
        </w:rPr>
        <w:footnoteRef/>
      </w:r>
      <w:r>
        <w:t xml:space="preserve"> Quyết định số 761/Q</w:t>
      </w:r>
      <w:r>
        <w:rPr>
          <w:rFonts w:hint="eastAsia"/>
        </w:rPr>
        <w:t>Đ</w:t>
      </w:r>
      <w:r>
        <w:t>-TTg ngày 23/05/2014 của Thủ tướng Chính phủ Phê duyệt “</w:t>
      </w:r>
      <w:r>
        <w:rPr>
          <w:rFonts w:hint="eastAsia"/>
        </w:rPr>
        <w:t>Đ</w:t>
      </w:r>
      <w:r>
        <w:t>ề án phát triển tr</w:t>
      </w:r>
      <w:r>
        <w:rPr>
          <w:rFonts w:hint="eastAsia"/>
        </w:rPr>
        <w:t>ư</w:t>
      </w:r>
      <w:r>
        <w:t>ờng nghề chất l</w:t>
      </w:r>
      <w:r>
        <w:rPr>
          <w:rFonts w:hint="eastAsia"/>
        </w:rPr>
        <w:t>ư</w:t>
      </w:r>
      <w:r>
        <w:t xml:space="preserve">ợng cao </w:t>
      </w:r>
      <w:r>
        <w:rPr>
          <w:rFonts w:hint="eastAsia"/>
        </w:rPr>
        <w:t>đ</w:t>
      </w:r>
      <w:r>
        <w:t>ến n</w:t>
      </w:r>
      <w:r>
        <w:rPr>
          <w:rFonts w:hint="eastAsia"/>
        </w:rPr>
        <w:t>ă</w:t>
      </w:r>
      <w:r>
        <w:t>m 2020”</w:t>
      </w:r>
    </w:p>
  </w:footnote>
  <w:footnote w:id="7">
    <w:p w:rsidR="00E726A5" w:rsidRDefault="00E726A5">
      <w:pPr>
        <w:pStyle w:val="FootnoteText"/>
      </w:pPr>
      <w:r>
        <w:rPr>
          <w:rStyle w:val="FootnoteReference"/>
        </w:rPr>
        <w:footnoteRef/>
      </w:r>
      <w:r>
        <w:t xml:space="preserve"> 14 nghề trọng điểm quốc gia: Trường Cao đẳng Công nghệ Hà Tĩnh 2 nghề, trường Cao đẳng Kỹ thuật Việt Đức Hà Tĩnh 1 nghề, trường Cao đẳng Nguyễn Du 4 nghề, trường Trung cấp nghề Hà Tĩnh 3 nghề, trường trung cấp Kỹ nghệ hà Tĩnh 2 nghề, trường TC nghề Lý Tự Trọng 2 nghề;  09 nghề trọng điểm khu vực ASEAN:  Trường Cao đẳng Công nghệ Hà Tĩnh 2 nghề, trường Cao đẳng Kỹ thuật Việt Đức Hà Tĩnh 3 nghề, trường Cao đẳng Y tế 2 nghề,  trường Cao đẳng Nguyễn Du 1 nghề, trường trung cấp Kỹ nghệ hà Tĩnh 1 nghề; 07 nghề trọng điểm cấp độ quốc tế: Trường Cao đẳng Công nghệ Hà Tĩnh 3 nghề, trường Cao đẳng Kỹ thuật Việt Đức Hà Tĩnh 3 nghề, trường Cao đẳng Y tế 1 nghề.</w:t>
      </w:r>
    </w:p>
  </w:footnote>
  <w:footnote w:id="8">
    <w:p w:rsidR="00E726A5" w:rsidRDefault="00E726A5">
      <w:pPr>
        <w:pStyle w:val="FootnoteText"/>
      </w:pPr>
      <w:r>
        <w:rPr>
          <w:rStyle w:val="FootnoteReference"/>
        </w:rPr>
        <w:footnoteRef/>
      </w:r>
      <w:r>
        <w:t xml:space="preserve"> Kế hoạch số 261/KH-UBND ngày 05/7/2023 của UBND tỉnh về việc thực hiện Kế hoạch số 157-KH/TU ngày 23/3/2023 của Ban Thường vụ Tỉnh ủy về thực hiện Chỉ thị số 20-CT/TW ngày 12/12/2022 của Ban Bí thư về tăng cường sự lãnh đạo của Đảng đối với công tác đưa người lao động Việt Nam đi làm việc ở nước ngoài trong tình hình mới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528882"/>
      <w:docPartObj>
        <w:docPartGallery w:val="Page Numbers (Top of Page)"/>
        <w:docPartUnique/>
      </w:docPartObj>
    </w:sdtPr>
    <w:sdtEndPr>
      <w:rPr>
        <w:noProof/>
      </w:rPr>
    </w:sdtEndPr>
    <w:sdtContent>
      <w:p w:rsidR="00E726A5" w:rsidRDefault="00E726A5">
        <w:pPr>
          <w:pStyle w:val="Header"/>
          <w:jc w:val="center"/>
        </w:pPr>
        <w:r>
          <w:fldChar w:fldCharType="begin"/>
        </w:r>
        <w:r>
          <w:instrText xml:space="preserve"> PAGE   \* MERGEFORMAT </w:instrText>
        </w:r>
        <w:r>
          <w:fldChar w:fldCharType="separate"/>
        </w:r>
        <w:r w:rsidR="000574C4">
          <w:rPr>
            <w:noProof/>
          </w:rPr>
          <w:t>20</w:t>
        </w:r>
        <w:r>
          <w:rPr>
            <w:noProof/>
          </w:rPr>
          <w:fldChar w:fldCharType="end"/>
        </w:r>
      </w:p>
    </w:sdtContent>
  </w:sdt>
  <w:p w:rsidR="00E726A5" w:rsidRDefault="00E726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81395"/>
    <w:multiLevelType w:val="multilevel"/>
    <w:tmpl w:val="E6FCE8CE"/>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A06174A"/>
    <w:multiLevelType w:val="multilevel"/>
    <w:tmpl w:val="8E1E8F7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364820C8"/>
    <w:multiLevelType w:val="hybridMultilevel"/>
    <w:tmpl w:val="25A0B5A6"/>
    <w:lvl w:ilvl="0" w:tplc="B9962FEE">
      <w:start w:val="1"/>
      <w:numFmt w:val="bullet"/>
      <w:lvlText w:val="-"/>
      <w:lvlJc w:val="left"/>
      <w:pPr>
        <w:ind w:left="920" w:hanging="360"/>
      </w:pPr>
      <w:rPr>
        <w:rFonts w:ascii="Times New Roman" w:eastAsiaTheme="minorHAnsi" w:hAnsi="Times New Roman" w:cs="Times New Roman" w:hint="default"/>
        <w:b w:val="0"/>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38B82BE0"/>
    <w:multiLevelType w:val="hybridMultilevel"/>
    <w:tmpl w:val="48D0C14A"/>
    <w:lvl w:ilvl="0" w:tplc="80E8A1E4">
      <w:start w:val="1"/>
      <w:numFmt w:val="decimal"/>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4" w15:restartNumberingAfterBreak="0">
    <w:nsid w:val="672E16AB"/>
    <w:multiLevelType w:val="hybridMultilevel"/>
    <w:tmpl w:val="13C0F8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CA"/>
    <w:rsid w:val="000574C4"/>
    <w:rsid w:val="00075886"/>
    <w:rsid w:val="000902D2"/>
    <w:rsid w:val="000F36BB"/>
    <w:rsid w:val="000F4054"/>
    <w:rsid w:val="002147F8"/>
    <w:rsid w:val="00240DCB"/>
    <w:rsid w:val="00253439"/>
    <w:rsid w:val="00253A3E"/>
    <w:rsid w:val="00296949"/>
    <w:rsid w:val="002C1B5C"/>
    <w:rsid w:val="00304504"/>
    <w:rsid w:val="00363EA8"/>
    <w:rsid w:val="00383898"/>
    <w:rsid w:val="003E1E0D"/>
    <w:rsid w:val="004004E1"/>
    <w:rsid w:val="00401E46"/>
    <w:rsid w:val="00433469"/>
    <w:rsid w:val="00486CD6"/>
    <w:rsid w:val="004D6727"/>
    <w:rsid w:val="005623FA"/>
    <w:rsid w:val="005D0FC8"/>
    <w:rsid w:val="006671C3"/>
    <w:rsid w:val="006B1775"/>
    <w:rsid w:val="006B511B"/>
    <w:rsid w:val="006C528C"/>
    <w:rsid w:val="006D2BBC"/>
    <w:rsid w:val="007B6218"/>
    <w:rsid w:val="00936C1F"/>
    <w:rsid w:val="00A04B80"/>
    <w:rsid w:val="00A160AD"/>
    <w:rsid w:val="00A260EC"/>
    <w:rsid w:val="00A329A5"/>
    <w:rsid w:val="00A531F4"/>
    <w:rsid w:val="00A7762D"/>
    <w:rsid w:val="00B23E0C"/>
    <w:rsid w:val="00B3708B"/>
    <w:rsid w:val="00B402CD"/>
    <w:rsid w:val="00B70EBE"/>
    <w:rsid w:val="00BF41EB"/>
    <w:rsid w:val="00C10C01"/>
    <w:rsid w:val="00CA07FC"/>
    <w:rsid w:val="00D13083"/>
    <w:rsid w:val="00E01BDA"/>
    <w:rsid w:val="00E40FCA"/>
    <w:rsid w:val="00E445CB"/>
    <w:rsid w:val="00E456E2"/>
    <w:rsid w:val="00E726A5"/>
    <w:rsid w:val="00E83CF5"/>
    <w:rsid w:val="00E90497"/>
    <w:rsid w:val="00EE13E0"/>
    <w:rsid w:val="00F158D7"/>
    <w:rsid w:val="00F32E28"/>
    <w:rsid w:val="00F52FCD"/>
    <w:rsid w:val="00F64E63"/>
    <w:rsid w:val="00FA07A4"/>
    <w:rsid w:val="00FA397D"/>
    <w:rsid w:val="00FF2E48"/>
    <w:rsid w:val="00FF6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F5D5"/>
  <w15:docId w15:val="{40F3DA99-7BEE-4468-BC0C-F1B7C2F5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style>
  <w:style w:type="paragraph" w:customStyle="1" w:styleId="Default">
    <w:name w:val="Default"/>
    <w:pPr>
      <w:autoSpaceDE w:val="0"/>
      <w:autoSpaceDN w:val="0"/>
      <w:adjustRightInd w:val="0"/>
    </w:pPr>
    <w:rPr>
      <w:rFonts w:cs="Times New Roman"/>
      <w:color w:val="000000"/>
      <w:sz w:val="24"/>
      <w:szCs w:val="24"/>
    </w:rPr>
  </w:style>
  <w:style w:type="paragraph" w:styleId="FootnoteText">
    <w:name w:val="footnote text"/>
    <w:aliases w:val="Footnote Text Char Char Char Char Char,Footnote Text Char Char Char Char Char Char Ch,Char Char,Footnote Text Char Char Char Char Char Char Ch Char Char Char,Footnote Text Char Char Char Char Char Char Ch Char Char Char Char Char Char C,fn"/>
    <w:basedOn w:val="Normal"/>
    <w:link w:val="FootnoteTextChar"/>
    <w:uiPriority w:val="99"/>
    <w:unhideWhenUsed/>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Char Char Char,Footnote Text Char Char Char Char Char Char Ch Char Char Char Char,fn Char"/>
    <w:basedOn w:val="DefaultParagraphFont"/>
    <w:link w:val="FootnoteText"/>
    <w:uiPriority w:val="99"/>
    <w:rPr>
      <w:rFonts w:eastAsia="Calibri" w:cs="Times New Roman"/>
      <w:sz w:val="20"/>
      <w:szCs w:val="20"/>
    </w:rPr>
  </w:style>
  <w:style w:type="character" w:styleId="FootnoteReference">
    <w:name w:val="footnote reference"/>
    <w:uiPriority w:val="99"/>
    <w:unhideWhenUsed/>
    <w:rPr>
      <w:vertAlign w:val="superscript"/>
    </w:rPr>
  </w:style>
  <w:style w:type="character" w:customStyle="1" w:styleId="Heading4Char">
    <w:name w:val="Heading 4 Char"/>
    <w:basedOn w:val="DefaultParagraphFont"/>
    <w:link w:val="Heading4"/>
    <w:uiPriority w:val="9"/>
    <w:rPr>
      <w:rFonts w:ascii="Cambria" w:eastAsia="Times New Roman" w:hAnsi="Cambria" w:cs="Times New Roman"/>
      <w:b/>
      <w:bCs/>
      <w:i/>
      <w:iCs/>
      <w:color w:val="4F81BD"/>
    </w:rPr>
  </w:style>
  <w:style w:type="paragraph" w:styleId="NormalWeb">
    <w:name w:val="Normal (Web)"/>
    <w:aliases w:val="Обычный (веб)1,Обычный (веб) Знак,Обычный (веб) Знак1,Обычный (веб) Знак Знак, Char Char Char,Char Char Char Char Char Char Char Char Char Char,Char Char Char Char Char Char Char Char Char Char Char, Char Char, Char"/>
    <w:basedOn w:val="Normal"/>
    <w:uiPriority w:val="99"/>
    <w:unhideWhenUsed/>
    <w:qFormat/>
    <w:pPr>
      <w:spacing w:after="120" w:line="360" w:lineRule="atLeast"/>
      <w:ind w:firstLine="567"/>
      <w:jc w:val="both"/>
    </w:pPr>
    <w:rPr>
      <w:rFonts w:eastAsia="Calibri" w:cs="Times New Roman"/>
      <w:sz w:val="24"/>
      <w:szCs w:val="24"/>
    </w:rPr>
  </w:style>
  <w:style w:type="character" w:styleId="Strong">
    <w:name w:val="Strong"/>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3313">
      <w:bodyDiv w:val="1"/>
      <w:marLeft w:val="0"/>
      <w:marRight w:val="0"/>
      <w:marTop w:val="0"/>
      <w:marBottom w:val="0"/>
      <w:divBdr>
        <w:top w:val="none" w:sz="0" w:space="0" w:color="auto"/>
        <w:left w:val="none" w:sz="0" w:space="0" w:color="auto"/>
        <w:bottom w:val="none" w:sz="0" w:space="0" w:color="auto"/>
        <w:right w:val="none" w:sz="0" w:space="0" w:color="auto"/>
      </w:divBdr>
    </w:div>
    <w:div w:id="261188005">
      <w:bodyDiv w:val="1"/>
      <w:marLeft w:val="0"/>
      <w:marRight w:val="0"/>
      <w:marTop w:val="0"/>
      <w:marBottom w:val="0"/>
      <w:divBdr>
        <w:top w:val="none" w:sz="0" w:space="0" w:color="auto"/>
        <w:left w:val="none" w:sz="0" w:space="0" w:color="auto"/>
        <w:bottom w:val="none" w:sz="0" w:space="0" w:color="auto"/>
        <w:right w:val="none" w:sz="0" w:space="0" w:color="auto"/>
      </w:divBdr>
    </w:div>
    <w:div w:id="270748251">
      <w:bodyDiv w:val="1"/>
      <w:marLeft w:val="0"/>
      <w:marRight w:val="0"/>
      <w:marTop w:val="0"/>
      <w:marBottom w:val="0"/>
      <w:divBdr>
        <w:top w:val="none" w:sz="0" w:space="0" w:color="auto"/>
        <w:left w:val="none" w:sz="0" w:space="0" w:color="auto"/>
        <w:bottom w:val="none" w:sz="0" w:space="0" w:color="auto"/>
        <w:right w:val="none" w:sz="0" w:space="0" w:color="auto"/>
      </w:divBdr>
    </w:div>
    <w:div w:id="442459993">
      <w:bodyDiv w:val="1"/>
      <w:marLeft w:val="0"/>
      <w:marRight w:val="0"/>
      <w:marTop w:val="0"/>
      <w:marBottom w:val="0"/>
      <w:divBdr>
        <w:top w:val="none" w:sz="0" w:space="0" w:color="auto"/>
        <w:left w:val="none" w:sz="0" w:space="0" w:color="auto"/>
        <w:bottom w:val="none" w:sz="0" w:space="0" w:color="auto"/>
        <w:right w:val="none" w:sz="0" w:space="0" w:color="auto"/>
      </w:divBdr>
    </w:div>
    <w:div w:id="528644978">
      <w:bodyDiv w:val="1"/>
      <w:marLeft w:val="0"/>
      <w:marRight w:val="0"/>
      <w:marTop w:val="0"/>
      <w:marBottom w:val="0"/>
      <w:divBdr>
        <w:top w:val="none" w:sz="0" w:space="0" w:color="auto"/>
        <w:left w:val="none" w:sz="0" w:space="0" w:color="auto"/>
        <w:bottom w:val="none" w:sz="0" w:space="0" w:color="auto"/>
        <w:right w:val="none" w:sz="0" w:space="0" w:color="auto"/>
      </w:divBdr>
    </w:div>
    <w:div w:id="532692906">
      <w:bodyDiv w:val="1"/>
      <w:marLeft w:val="0"/>
      <w:marRight w:val="0"/>
      <w:marTop w:val="0"/>
      <w:marBottom w:val="0"/>
      <w:divBdr>
        <w:top w:val="none" w:sz="0" w:space="0" w:color="auto"/>
        <w:left w:val="none" w:sz="0" w:space="0" w:color="auto"/>
        <w:bottom w:val="none" w:sz="0" w:space="0" w:color="auto"/>
        <w:right w:val="none" w:sz="0" w:space="0" w:color="auto"/>
      </w:divBdr>
    </w:div>
    <w:div w:id="664355262">
      <w:bodyDiv w:val="1"/>
      <w:marLeft w:val="0"/>
      <w:marRight w:val="0"/>
      <w:marTop w:val="0"/>
      <w:marBottom w:val="0"/>
      <w:divBdr>
        <w:top w:val="none" w:sz="0" w:space="0" w:color="auto"/>
        <w:left w:val="none" w:sz="0" w:space="0" w:color="auto"/>
        <w:bottom w:val="none" w:sz="0" w:space="0" w:color="auto"/>
        <w:right w:val="none" w:sz="0" w:space="0" w:color="auto"/>
      </w:divBdr>
    </w:div>
    <w:div w:id="722750252">
      <w:bodyDiv w:val="1"/>
      <w:marLeft w:val="0"/>
      <w:marRight w:val="0"/>
      <w:marTop w:val="0"/>
      <w:marBottom w:val="0"/>
      <w:divBdr>
        <w:top w:val="none" w:sz="0" w:space="0" w:color="auto"/>
        <w:left w:val="none" w:sz="0" w:space="0" w:color="auto"/>
        <w:bottom w:val="none" w:sz="0" w:space="0" w:color="auto"/>
        <w:right w:val="none" w:sz="0" w:space="0" w:color="auto"/>
      </w:divBdr>
    </w:div>
    <w:div w:id="764964122">
      <w:bodyDiv w:val="1"/>
      <w:marLeft w:val="0"/>
      <w:marRight w:val="0"/>
      <w:marTop w:val="0"/>
      <w:marBottom w:val="0"/>
      <w:divBdr>
        <w:top w:val="none" w:sz="0" w:space="0" w:color="auto"/>
        <w:left w:val="none" w:sz="0" w:space="0" w:color="auto"/>
        <w:bottom w:val="none" w:sz="0" w:space="0" w:color="auto"/>
        <w:right w:val="none" w:sz="0" w:space="0" w:color="auto"/>
      </w:divBdr>
    </w:div>
    <w:div w:id="815758138">
      <w:bodyDiv w:val="1"/>
      <w:marLeft w:val="0"/>
      <w:marRight w:val="0"/>
      <w:marTop w:val="0"/>
      <w:marBottom w:val="0"/>
      <w:divBdr>
        <w:top w:val="none" w:sz="0" w:space="0" w:color="auto"/>
        <w:left w:val="none" w:sz="0" w:space="0" w:color="auto"/>
        <w:bottom w:val="none" w:sz="0" w:space="0" w:color="auto"/>
        <w:right w:val="none" w:sz="0" w:space="0" w:color="auto"/>
      </w:divBdr>
    </w:div>
    <w:div w:id="820197140">
      <w:bodyDiv w:val="1"/>
      <w:marLeft w:val="0"/>
      <w:marRight w:val="0"/>
      <w:marTop w:val="0"/>
      <w:marBottom w:val="0"/>
      <w:divBdr>
        <w:top w:val="none" w:sz="0" w:space="0" w:color="auto"/>
        <w:left w:val="none" w:sz="0" w:space="0" w:color="auto"/>
        <w:bottom w:val="none" w:sz="0" w:space="0" w:color="auto"/>
        <w:right w:val="none" w:sz="0" w:space="0" w:color="auto"/>
      </w:divBdr>
    </w:div>
    <w:div w:id="893156216">
      <w:bodyDiv w:val="1"/>
      <w:marLeft w:val="0"/>
      <w:marRight w:val="0"/>
      <w:marTop w:val="0"/>
      <w:marBottom w:val="0"/>
      <w:divBdr>
        <w:top w:val="none" w:sz="0" w:space="0" w:color="auto"/>
        <w:left w:val="none" w:sz="0" w:space="0" w:color="auto"/>
        <w:bottom w:val="none" w:sz="0" w:space="0" w:color="auto"/>
        <w:right w:val="none" w:sz="0" w:space="0" w:color="auto"/>
      </w:divBdr>
    </w:div>
    <w:div w:id="964893640">
      <w:bodyDiv w:val="1"/>
      <w:marLeft w:val="0"/>
      <w:marRight w:val="0"/>
      <w:marTop w:val="0"/>
      <w:marBottom w:val="0"/>
      <w:divBdr>
        <w:top w:val="none" w:sz="0" w:space="0" w:color="auto"/>
        <w:left w:val="none" w:sz="0" w:space="0" w:color="auto"/>
        <w:bottom w:val="none" w:sz="0" w:space="0" w:color="auto"/>
        <w:right w:val="none" w:sz="0" w:space="0" w:color="auto"/>
      </w:divBdr>
    </w:div>
    <w:div w:id="1098258407">
      <w:bodyDiv w:val="1"/>
      <w:marLeft w:val="0"/>
      <w:marRight w:val="0"/>
      <w:marTop w:val="0"/>
      <w:marBottom w:val="0"/>
      <w:divBdr>
        <w:top w:val="none" w:sz="0" w:space="0" w:color="auto"/>
        <w:left w:val="none" w:sz="0" w:space="0" w:color="auto"/>
        <w:bottom w:val="none" w:sz="0" w:space="0" w:color="auto"/>
        <w:right w:val="none" w:sz="0" w:space="0" w:color="auto"/>
      </w:divBdr>
    </w:div>
    <w:div w:id="1113984189">
      <w:bodyDiv w:val="1"/>
      <w:marLeft w:val="0"/>
      <w:marRight w:val="0"/>
      <w:marTop w:val="0"/>
      <w:marBottom w:val="0"/>
      <w:divBdr>
        <w:top w:val="none" w:sz="0" w:space="0" w:color="auto"/>
        <w:left w:val="none" w:sz="0" w:space="0" w:color="auto"/>
        <w:bottom w:val="none" w:sz="0" w:space="0" w:color="auto"/>
        <w:right w:val="none" w:sz="0" w:space="0" w:color="auto"/>
      </w:divBdr>
    </w:div>
    <w:div w:id="1122723121">
      <w:bodyDiv w:val="1"/>
      <w:marLeft w:val="0"/>
      <w:marRight w:val="0"/>
      <w:marTop w:val="0"/>
      <w:marBottom w:val="0"/>
      <w:divBdr>
        <w:top w:val="none" w:sz="0" w:space="0" w:color="auto"/>
        <w:left w:val="none" w:sz="0" w:space="0" w:color="auto"/>
        <w:bottom w:val="none" w:sz="0" w:space="0" w:color="auto"/>
        <w:right w:val="none" w:sz="0" w:space="0" w:color="auto"/>
      </w:divBdr>
    </w:div>
    <w:div w:id="1148471067">
      <w:bodyDiv w:val="1"/>
      <w:marLeft w:val="0"/>
      <w:marRight w:val="0"/>
      <w:marTop w:val="0"/>
      <w:marBottom w:val="0"/>
      <w:divBdr>
        <w:top w:val="none" w:sz="0" w:space="0" w:color="auto"/>
        <w:left w:val="none" w:sz="0" w:space="0" w:color="auto"/>
        <w:bottom w:val="none" w:sz="0" w:space="0" w:color="auto"/>
        <w:right w:val="none" w:sz="0" w:space="0" w:color="auto"/>
      </w:divBdr>
    </w:div>
    <w:div w:id="1282885550">
      <w:bodyDiv w:val="1"/>
      <w:marLeft w:val="0"/>
      <w:marRight w:val="0"/>
      <w:marTop w:val="0"/>
      <w:marBottom w:val="0"/>
      <w:divBdr>
        <w:top w:val="none" w:sz="0" w:space="0" w:color="auto"/>
        <w:left w:val="none" w:sz="0" w:space="0" w:color="auto"/>
        <w:bottom w:val="none" w:sz="0" w:space="0" w:color="auto"/>
        <w:right w:val="none" w:sz="0" w:space="0" w:color="auto"/>
      </w:divBdr>
    </w:div>
    <w:div w:id="1305348844">
      <w:bodyDiv w:val="1"/>
      <w:marLeft w:val="0"/>
      <w:marRight w:val="0"/>
      <w:marTop w:val="0"/>
      <w:marBottom w:val="0"/>
      <w:divBdr>
        <w:top w:val="none" w:sz="0" w:space="0" w:color="auto"/>
        <w:left w:val="none" w:sz="0" w:space="0" w:color="auto"/>
        <w:bottom w:val="none" w:sz="0" w:space="0" w:color="auto"/>
        <w:right w:val="none" w:sz="0" w:space="0" w:color="auto"/>
      </w:divBdr>
    </w:div>
    <w:div w:id="1425612565">
      <w:bodyDiv w:val="1"/>
      <w:marLeft w:val="0"/>
      <w:marRight w:val="0"/>
      <w:marTop w:val="0"/>
      <w:marBottom w:val="0"/>
      <w:divBdr>
        <w:top w:val="none" w:sz="0" w:space="0" w:color="auto"/>
        <w:left w:val="none" w:sz="0" w:space="0" w:color="auto"/>
        <w:bottom w:val="none" w:sz="0" w:space="0" w:color="auto"/>
        <w:right w:val="none" w:sz="0" w:space="0" w:color="auto"/>
      </w:divBdr>
    </w:div>
    <w:div w:id="1499929341">
      <w:bodyDiv w:val="1"/>
      <w:marLeft w:val="0"/>
      <w:marRight w:val="0"/>
      <w:marTop w:val="0"/>
      <w:marBottom w:val="0"/>
      <w:divBdr>
        <w:top w:val="none" w:sz="0" w:space="0" w:color="auto"/>
        <w:left w:val="none" w:sz="0" w:space="0" w:color="auto"/>
        <w:bottom w:val="none" w:sz="0" w:space="0" w:color="auto"/>
        <w:right w:val="none" w:sz="0" w:space="0" w:color="auto"/>
      </w:divBdr>
    </w:div>
    <w:div w:id="1539270574">
      <w:bodyDiv w:val="1"/>
      <w:marLeft w:val="0"/>
      <w:marRight w:val="0"/>
      <w:marTop w:val="0"/>
      <w:marBottom w:val="0"/>
      <w:divBdr>
        <w:top w:val="none" w:sz="0" w:space="0" w:color="auto"/>
        <w:left w:val="none" w:sz="0" w:space="0" w:color="auto"/>
        <w:bottom w:val="none" w:sz="0" w:space="0" w:color="auto"/>
        <w:right w:val="none" w:sz="0" w:space="0" w:color="auto"/>
      </w:divBdr>
    </w:div>
    <w:div w:id="1560361457">
      <w:bodyDiv w:val="1"/>
      <w:marLeft w:val="0"/>
      <w:marRight w:val="0"/>
      <w:marTop w:val="0"/>
      <w:marBottom w:val="0"/>
      <w:divBdr>
        <w:top w:val="none" w:sz="0" w:space="0" w:color="auto"/>
        <w:left w:val="none" w:sz="0" w:space="0" w:color="auto"/>
        <w:bottom w:val="none" w:sz="0" w:space="0" w:color="auto"/>
        <w:right w:val="none" w:sz="0" w:space="0" w:color="auto"/>
      </w:divBdr>
    </w:div>
    <w:div w:id="1774200298">
      <w:bodyDiv w:val="1"/>
      <w:marLeft w:val="0"/>
      <w:marRight w:val="0"/>
      <w:marTop w:val="0"/>
      <w:marBottom w:val="0"/>
      <w:divBdr>
        <w:top w:val="none" w:sz="0" w:space="0" w:color="auto"/>
        <w:left w:val="none" w:sz="0" w:space="0" w:color="auto"/>
        <w:bottom w:val="none" w:sz="0" w:space="0" w:color="auto"/>
        <w:right w:val="none" w:sz="0" w:space="0" w:color="auto"/>
      </w:divBdr>
    </w:div>
    <w:div w:id="1893880763">
      <w:bodyDiv w:val="1"/>
      <w:marLeft w:val="0"/>
      <w:marRight w:val="0"/>
      <w:marTop w:val="0"/>
      <w:marBottom w:val="0"/>
      <w:divBdr>
        <w:top w:val="none" w:sz="0" w:space="0" w:color="auto"/>
        <w:left w:val="none" w:sz="0" w:space="0" w:color="auto"/>
        <w:bottom w:val="none" w:sz="0" w:space="0" w:color="auto"/>
        <w:right w:val="none" w:sz="0" w:space="0" w:color="auto"/>
      </w:divBdr>
    </w:div>
    <w:div w:id="1908564672">
      <w:bodyDiv w:val="1"/>
      <w:marLeft w:val="0"/>
      <w:marRight w:val="0"/>
      <w:marTop w:val="0"/>
      <w:marBottom w:val="0"/>
      <w:divBdr>
        <w:top w:val="none" w:sz="0" w:space="0" w:color="auto"/>
        <w:left w:val="none" w:sz="0" w:space="0" w:color="auto"/>
        <w:bottom w:val="none" w:sz="0" w:space="0" w:color="auto"/>
        <w:right w:val="none" w:sz="0" w:space="0" w:color="auto"/>
      </w:divBdr>
    </w:div>
    <w:div w:id="1933929060">
      <w:bodyDiv w:val="1"/>
      <w:marLeft w:val="0"/>
      <w:marRight w:val="0"/>
      <w:marTop w:val="0"/>
      <w:marBottom w:val="0"/>
      <w:divBdr>
        <w:top w:val="none" w:sz="0" w:space="0" w:color="auto"/>
        <w:left w:val="none" w:sz="0" w:space="0" w:color="auto"/>
        <w:bottom w:val="none" w:sz="0" w:space="0" w:color="auto"/>
        <w:right w:val="none" w:sz="0" w:space="0" w:color="auto"/>
      </w:divBdr>
    </w:div>
    <w:div w:id="1956327095">
      <w:bodyDiv w:val="1"/>
      <w:marLeft w:val="0"/>
      <w:marRight w:val="0"/>
      <w:marTop w:val="0"/>
      <w:marBottom w:val="0"/>
      <w:divBdr>
        <w:top w:val="none" w:sz="0" w:space="0" w:color="auto"/>
        <w:left w:val="none" w:sz="0" w:space="0" w:color="auto"/>
        <w:bottom w:val="none" w:sz="0" w:space="0" w:color="auto"/>
        <w:right w:val="none" w:sz="0" w:space="0" w:color="auto"/>
      </w:divBdr>
    </w:div>
    <w:div w:id="2008054637">
      <w:bodyDiv w:val="1"/>
      <w:marLeft w:val="0"/>
      <w:marRight w:val="0"/>
      <w:marTop w:val="0"/>
      <w:marBottom w:val="0"/>
      <w:divBdr>
        <w:top w:val="none" w:sz="0" w:space="0" w:color="auto"/>
        <w:left w:val="none" w:sz="0" w:space="0" w:color="auto"/>
        <w:bottom w:val="none" w:sz="0" w:space="0" w:color="auto"/>
        <w:right w:val="none" w:sz="0" w:space="0" w:color="auto"/>
      </w:divBdr>
    </w:div>
    <w:div w:id="2068259711">
      <w:bodyDiv w:val="1"/>
      <w:marLeft w:val="0"/>
      <w:marRight w:val="0"/>
      <w:marTop w:val="0"/>
      <w:marBottom w:val="0"/>
      <w:divBdr>
        <w:top w:val="none" w:sz="0" w:space="0" w:color="auto"/>
        <w:left w:val="none" w:sz="0" w:space="0" w:color="auto"/>
        <w:bottom w:val="none" w:sz="0" w:space="0" w:color="auto"/>
        <w:right w:val="none" w:sz="0" w:space="0" w:color="auto"/>
      </w:divBdr>
    </w:div>
    <w:div w:id="2069843332">
      <w:bodyDiv w:val="1"/>
      <w:marLeft w:val="0"/>
      <w:marRight w:val="0"/>
      <w:marTop w:val="0"/>
      <w:marBottom w:val="0"/>
      <w:divBdr>
        <w:top w:val="none" w:sz="0" w:space="0" w:color="auto"/>
        <w:left w:val="none" w:sz="0" w:space="0" w:color="auto"/>
        <w:bottom w:val="none" w:sz="0" w:space="0" w:color="auto"/>
        <w:right w:val="none" w:sz="0" w:space="0" w:color="auto"/>
      </w:divBdr>
    </w:div>
    <w:div w:id="210337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T&#192;I%20LI&#7878;U\VAN%20BAN%20PHAP%20QUY%20VE%20DAY%20NGHE\36-NQ-H&#272;ND.pdf" TargetMode="External"/><Relationship Id="rId13" Type="http://schemas.openxmlformats.org/officeDocument/2006/relationships/hyperlink" Target="file:///E:\T&#192;I%20LI&#7878;U\VAN%20BAN%20PHAP%20QUY%20VE%20DAY%20NGHE\08-NQ-C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T&#192;I%20LI&#7878;U\VAN%20BAN%20PHAP%20QUY%20VE%20DAY%20NGHE\08-NQ-CP..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T&#192;I%20LI&#7878;U\VAN%20BAN%20PHAP%20QUY%20VE%20DAY%20NGHE\08-NQ-CP..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E:\T&#192;I%20LI&#7878;U\VAN%20BAN%20PHAP%20QUY%20VE%20DAY%20NGHE\08-NQ-CP..pdf" TargetMode="External"/><Relationship Id="rId4" Type="http://schemas.openxmlformats.org/officeDocument/2006/relationships/settings" Target="settings.xml"/><Relationship Id="rId9" Type="http://schemas.openxmlformats.org/officeDocument/2006/relationships/hyperlink" Target="file:///E:\T&#192;I%20LI&#7878;U\VAN%20BAN%20PHAP%20QUY%20VE%20DAY%20NGHE\433-Q&#272;-UBND-%20QUY%20HOACH%20MLGDN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D5B5-254A-4910-BA93-B681EF34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21</Pages>
  <Words>7633</Words>
  <Characters>43514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admin</cp:lastModifiedBy>
  <cp:revision>198</cp:revision>
  <cp:lastPrinted>2018-10-25T02:39:00Z</cp:lastPrinted>
  <dcterms:created xsi:type="dcterms:W3CDTF">2018-10-29T02:36:00Z</dcterms:created>
  <dcterms:modified xsi:type="dcterms:W3CDTF">2023-10-31T03:05:00Z</dcterms:modified>
</cp:coreProperties>
</file>