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12" w:rsidRPr="00EF5112" w:rsidRDefault="00EF5112" w:rsidP="00EF5112">
      <w:pPr>
        <w:spacing w:after="0" w:line="240" w:lineRule="auto"/>
        <w:jc w:val="right"/>
        <w:rPr>
          <w:i/>
          <w:color w:val="000000" w:themeColor="text1"/>
          <w:szCs w:val="28"/>
        </w:rPr>
      </w:pPr>
      <w:r w:rsidRPr="00EF5112">
        <w:rPr>
          <w:i/>
          <w:color w:val="000000" w:themeColor="text1"/>
          <w:szCs w:val="28"/>
        </w:rPr>
        <w:t>Phụ lục 02</w:t>
      </w:r>
    </w:p>
    <w:p w:rsidR="007B3C78" w:rsidRPr="00A82502" w:rsidRDefault="00730E19" w:rsidP="00B42EB0">
      <w:pPr>
        <w:spacing w:after="0" w:line="240" w:lineRule="auto"/>
        <w:jc w:val="center"/>
        <w:rPr>
          <w:b/>
          <w:color w:val="000000" w:themeColor="text1"/>
          <w:szCs w:val="28"/>
        </w:rPr>
      </w:pPr>
      <w:r w:rsidRPr="00A82502">
        <w:rPr>
          <w:b/>
          <w:color w:val="000000" w:themeColor="text1"/>
          <w:szCs w:val="28"/>
        </w:rPr>
        <w:t>DANH MỤC</w:t>
      </w:r>
    </w:p>
    <w:p w:rsidR="00730E19" w:rsidRPr="00A82502" w:rsidRDefault="00730E19" w:rsidP="00B42EB0">
      <w:pPr>
        <w:spacing w:after="0" w:line="240" w:lineRule="auto"/>
        <w:jc w:val="center"/>
        <w:rPr>
          <w:b/>
          <w:color w:val="000000" w:themeColor="text1"/>
          <w:szCs w:val="28"/>
        </w:rPr>
      </w:pPr>
      <w:r w:rsidRPr="00A82502">
        <w:rPr>
          <w:b/>
          <w:color w:val="000000" w:themeColor="text1"/>
          <w:szCs w:val="28"/>
        </w:rPr>
        <w:t xml:space="preserve">Tài liệu ôn tập phần Kiến thức </w:t>
      </w:r>
      <w:r w:rsidR="002B3703" w:rsidRPr="00A82502">
        <w:rPr>
          <w:b/>
          <w:color w:val="000000" w:themeColor="text1"/>
          <w:szCs w:val="28"/>
        </w:rPr>
        <w:t>chuyên ngành</w:t>
      </w:r>
    </w:p>
    <w:p w:rsidR="00B42EB0" w:rsidRPr="00A82502" w:rsidRDefault="00B42EB0" w:rsidP="00B42EB0">
      <w:pPr>
        <w:spacing w:after="0" w:line="240" w:lineRule="auto"/>
        <w:jc w:val="center"/>
        <w:rPr>
          <w:i/>
          <w:color w:val="000000" w:themeColor="text1"/>
          <w:sz w:val="26"/>
        </w:rPr>
      </w:pPr>
      <w:r w:rsidRPr="00A82502">
        <w:rPr>
          <w:i/>
          <w:color w:val="000000" w:themeColor="text1"/>
          <w:sz w:val="26"/>
        </w:rPr>
        <w:t xml:space="preserve">(Kèm theo Quyết định số </w:t>
      </w:r>
      <w:r w:rsidR="00392F26">
        <w:rPr>
          <w:i/>
          <w:color w:val="000000" w:themeColor="text1"/>
          <w:sz w:val="26"/>
        </w:rPr>
        <w:t>07</w:t>
      </w:r>
      <w:r w:rsidRPr="00A82502">
        <w:rPr>
          <w:i/>
          <w:color w:val="000000" w:themeColor="text1"/>
          <w:sz w:val="26"/>
        </w:rPr>
        <w:t xml:space="preserve">/QĐ-HĐXT ngày </w:t>
      </w:r>
      <w:r w:rsidR="00392F26">
        <w:rPr>
          <w:i/>
          <w:color w:val="000000" w:themeColor="text1"/>
          <w:sz w:val="26"/>
        </w:rPr>
        <w:t>16</w:t>
      </w:r>
      <w:bookmarkStart w:id="0" w:name="_GoBack"/>
      <w:bookmarkEnd w:id="0"/>
      <w:r w:rsidRPr="00A82502">
        <w:rPr>
          <w:i/>
          <w:color w:val="000000" w:themeColor="text1"/>
          <w:sz w:val="26"/>
        </w:rPr>
        <w:t>/11/2020 của</w:t>
      </w:r>
    </w:p>
    <w:p w:rsidR="00B42EB0" w:rsidRDefault="00B42EB0" w:rsidP="00B42EB0">
      <w:pPr>
        <w:spacing w:after="0" w:line="240" w:lineRule="auto"/>
        <w:jc w:val="center"/>
        <w:rPr>
          <w:i/>
          <w:color w:val="000000" w:themeColor="text1"/>
          <w:sz w:val="26"/>
        </w:rPr>
      </w:pPr>
      <w:r w:rsidRPr="00A82502">
        <w:rPr>
          <w:i/>
          <w:color w:val="000000" w:themeColor="text1"/>
          <w:sz w:val="26"/>
        </w:rPr>
        <w:t xml:space="preserve"> Hội đồng xét tuyển viên chức năm 2020)</w:t>
      </w:r>
    </w:p>
    <w:p w:rsidR="00D463BC" w:rsidRPr="00A82502" w:rsidRDefault="00D463BC" w:rsidP="00B42EB0">
      <w:pPr>
        <w:spacing w:after="0" w:line="240" w:lineRule="auto"/>
        <w:jc w:val="center"/>
        <w:rPr>
          <w:b/>
          <w:color w:val="000000" w:themeColor="text1"/>
          <w:szCs w:val="28"/>
        </w:rPr>
      </w:pPr>
      <w:r>
        <w:rPr>
          <w:b/>
          <w:noProof/>
          <w:color w:val="000000" w:themeColor="text1"/>
          <w:szCs w:val="28"/>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97790</wp:posOffset>
                </wp:positionV>
                <wp:extent cx="209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95pt,7.7pt" to="30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" strokecolor="black [3213]"/>
            </w:pict>
          </mc:Fallback>
        </mc:AlternateContent>
      </w:r>
    </w:p>
    <w:p w:rsidR="00730E19" w:rsidRPr="00A82502" w:rsidRDefault="00730E19" w:rsidP="00AA74FE">
      <w:pPr>
        <w:spacing w:before="120" w:after="120" w:line="320" w:lineRule="exact"/>
        <w:ind w:firstLine="567"/>
        <w:jc w:val="both"/>
        <w:rPr>
          <w:b/>
          <w:color w:val="000000" w:themeColor="text1"/>
          <w:szCs w:val="28"/>
        </w:rPr>
      </w:pPr>
    </w:p>
    <w:p w:rsidR="00B64C78" w:rsidRPr="00A82502" w:rsidRDefault="00B64C78" w:rsidP="00E32AE7">
      <w:pPr>
        <w:spacing w:before="60" w:after="60" w:line="320" w:lineRule="exact"/>
        <w:ind w:firstLine="567"/>
        <w:jc w:val="both"/>
        <w:rPr>
          <w:b/>
          <w:color w:val="000000" w:themeColor="text1"/>
          <w:szCs w:val="28"/>
        </w:rPr>
      </w:pPr>
      <w:r w:rsidRPr="00A82502">
        <w:rPr>
          <w:b/>
          <w:color w:val="000000" w:themeColor="text1"/>
          <w:szCs w:val="28"/>
        </w:rPr>
        <w:t>I. Vị trí Hành chính tổng hợp</w:t>
      </w:r>
    </w:p>
    <w:p w:rsidR="00B64C78" w:rsidRPr="00A82502" w:rsidRDefault="000D6025" w:rsidP="00E32AE7">
      <w:pPr>
        <w:spacing w:before="60" w:after="60" w:line="320" w:lineRule="exact"/>
        <w:ind w:firstLine="567"/>
        <w:jc w:val="both"/>
        <w:rPr>
          <w:color w:val="000000" w:themeColor="text1"/>
          <w:szCs w:val="28"/>
        </w:rPr>
      </w:pPr>
      <w:r w:rsidRPr="00A82502">
        <w:rPr>
          <w:color w:val="000000" w:themeColor="text1"/>
          <w:szCs w:val="28"/>
        </w:rPr>
        <w:t>1</w:t>
      </w:r>
      <w:r w:rsidR="00B64C78" w:rsidRPr="00A82502">
        <w:rPr>
          <w:color w:val="000000" w:themeColor="text1"/>
          <w:szCs w:val="28"/>
        </w:rPr>
        <w:t>. Nghị định số 91/2017/NĐ-CP ngày 31/7/2017 của Chính phủ quy định chi tiết, hướng dẫn thi hành một số điều của Luật Thi đua khen thưởng; Thông tư số 08/2019/TT-BLĐTBXH ngày 08/3/2019 của Bộ Lao động – Thương binh và Xã hội hướng dẫn công tác thi đua, khen thưởng ngành Lao độ</w:t>
      </w:r>
      <w:r w:rsidR="00E10A62" w:rsidRPr="00A82502">
        <w:rPr>
          <w:color w:val="000000" w:themeColor="text1"/>
          <w:szCs w:val="28"/>
        </w:rPr>
        <w:t>ng – TBXH</w:t>
      </w:r>
    </w:p>
    <w:p w:rsidR="00B64C78" w:rsidRPr="00A82502" w:rsidRDefault="000D6025" w:rsidP="00E32AE7">
      <w:pPr>
        <w:spacing w:before="60" w:after="60" w:line="320" w:lineRule="exact"/>
        <w:ind w:firstLine="567"/>
        <w:jc w:val="both"/>
        <w:rPr>
          <w:color w:val="000000" w:themeColor="text1"/>
          <w:szCs w:val="28"/>
        </w:rPr>
      </w:pPr>
      <w:r w:rsidRPr="00A82502">
        <w:rPr>
          <w:color w:val="000000" w:themeColor="text1"/>
          <w:szCs w:val="28"/>
        </w:rPr>
        <w:t>2</w:t>
      </w:r>
      <w:r w:rsidR="00B64C78" w:rsidRPr="00A82502">
        <w:rPr>
          <w:color w:val="000000" w:themeColor="text1"/>
          <w:szCs w:val="28"/>
        </w:rPr>
        <w:t>. Nghị định số 101/2017/NĐ-CP ngày 01/9/2017 về đào tạo, bồi dưỡng cán bộ công chức, viên chứ</w:t>
      </w:r>
      <w:r w:rsidR="00E10A62" w:rsidRPr="00A82502">
        <w:rPr>
          <w:color w:val="000000" w:themeColor="text1"/>
          <w:szCs w:val="28"/>
        </w:rPr>
        <w:t>c</w:t>
      </w:r>
    </w:p>
    <w:p w:rsidR="00B64C78" w:rsidRPr="00A82502" w:rsidRDefault="000D6025" w:rsidP="00E32AE7">
      <w:pPr>
        <w:spacing w:before="60" w:after="60" w:line="320" w:lineRule="exact"/>
        <w:ind w:firstLine="567"/>
        <w:jc w:val="both"/>
        <w:rPr>
          <w:color w:val="000000" w:themeColor="text1"/>
          <w:szCs w:val="28"/>
        </w:rPr>
      </w:pPr>
      <w:r w:rsidRPr="00A82502">
        <w:rPr>
          <w:color w:val="000000" w:themeColor="text1"/>
          <w:szCs w:val="28"/>
        </w:rPr>
        <w:t>3</w:t>
      </w:r>
      <w:r w:rsidR="00B64C78" w:rsidRPr="00A82502">
        <w:rPr>
          <w:color w:val="000000" w:themeColor="text1"/>
          <w:szCs w:val="28"/>
        </w:rPr>
        <w:t>. Quyết định số 44/2013/QĐ-UBND ngày 17/10/2013 ban hành quy định quản lý, tổ chức bộ máy, biên chế và cán bộ, công chức, viên chứ</w:t>
      </w:r>
      <w:r w:rsidR="00E10A62" w:rsidRPr="00A82502">
        <w:rPr>
          <w:color w:val="000000" w:themeColor="text1"/>
          <w:szCs w:val="28"/>
        </w:rPr>
        <w:t>c</w:t>
      </w:r>
    </w:p>
    <w:p w:rsidR="00B64C78" w:rsidRPr="00A82502" w:rsidRDefault="000D6025" w:rsidP="00E32AE7">
      <w:pPr>
        <w:spacing w:before="60" w:after="60" w:line="320" w:lineRule="exact"/>
        <w:ind w:firstLine="567"/>
        <w:jc w:val="both"/>
        <w:rPr>
          <w:color w:val="000000" w:themeColor="text1"/>
          <w:szCs w:val="28"/>
        </w:rPr>
      </w:pPr>
      <w:r w:rsidRPr="00A82502">
        <w:rPr>
          <w:color w:val="000000" w:themeColor="text1"/>
          <w:szCs w:val="28"/>
        </w:rPr>
        <w:t>4</w:t>
      </w:r>
      <w:r w:rsidR="00B64C78" w:rsidRPr="00A82502">
        <w:rPr>
          <w:color w:val="000000" w:themeColor="text1"/>
          <w:szCs w:val="28"/>
        </w:rPr>
        <w:t>. Chương trình tổng thể CCHC giai đoạ</w:t>
      </w:r>
      <w:r w:rsidR="00E10A62" w:rsidRPr="00A82502">
        <w:rPr>
          <w:color w:val="000000" w:themeColor="text1"/>
          <w:szCs w:val="28"/>
        </w:rPr>
        <w:t>n 2011-2020 và các văn bản liên quan</w:t>
      </w:r>
    </w:p>
    <w:p w:rsidR="00B64C78" w:rsidRPr="00A82502" w:rsidRDefault="000D6025" w:rsidP="00E32AE7">
      <w:pPr>
        <w:spacing w:before="60" w:after="60" w:line="320" w:lineRule="exact"/>
        <w:ind w:firstLine="567"/>
        <w:jc w:val="both"/>
        <w:rPr>
          <w:color w:val="000000" w:themeColor="text1"/>
          <w:szCs w:val="28"/>
        </w:rPr>
      </w:pPr>
      <w:r w:rsidRPr="00A82502">
        <w:rPr>
          <w:color w:val="000000" w:themeColor="text1"/>
          <w:szCs w:val="28"/>
        </w:rPr>
        <w:t>5</w:t>
      </w:r>
      <w:r w:rsidR="00B64C78" w:rsidRPr="00A82502">
        <w:rPr>
          <w:color w:val="000000" w:themeColor="text1"/>
          <w:szCs w:val="28"/>
        </w:rPr>
        <w:t>. Thông tư số 08/2013/TT-BNV ngày 31/7/2013 của Bộ Nội vụ về hướng dẫn thực hiện chế độ nâng bậc lương thường xuyên và nâng bậc lương trước thời hạn đối với cán bộ, công chức, viên chức; Quyết định 55/2013/QĐ-UBND ngày 31/12/2013 của UBND tỉnh về việc ban hành quy định nâng bậc lương trước thời hạn đối với cán bộ, công chức, viên chức và người lao độ</w:t>
      </w:r>
      <w:r w:rsidR="00E10A62" w:rsidRPr="00A82502">
        <w:rPr>
          <w:color w:val="000000" w:themeColor="text1"/>
          <w:szCs w:val="28"/>
        </w:rPr>
        <w:t>ng</w:t>
      </w:r>
    </w:p>
    <w:p w:rsidR="00B64C78" w:rsidRPr="00A82502" w:rsidRDefault="000D6025" w:rsidP="00E32AE7">
      <w:pPr>
        <w:spacing w:before="60" w:after="60" w:line="320" w:lineRule="exact"/>
        <w:ind w:firstLine="567"/>
        <w:jc w:val="both"/>
        <w:rPr>
          <w:color w:val="000000" w:themeColor="text1"/>
          <w:szCs w:val="28"/>
        </w:rPr>
      </w:pPr>
      <w:r w:rsidRPr="00A82502">
        <w:rPr>
          <w:color w:val="000000" w:themeColor="text1"/>
          <w:szCs w:val="28"/>
        </w:rPr>
        <w:t>6</w:t>
      </w:r>
      <w:r w:rsidR="00B64C78" w:rsidRPr="00A82502">
        <w:rPr>
          <w:color w:val="000000" w:themeColor="text1"/>
          <w:szCs w:val="28"/>
        </w:rPr>
        <w:t>. Nghị định số 30/2020/NĐ-CP ngày 05/3/2020 của Chính phủ về</w:t>
      </w:r>
      <w:r w:rsidR="00E10A62" w:rsidRPr="00A82502">
        <w:rPr>
          <w:color w:val="000000" w:themeColor="text1"/>
          <w:szCs w:val="28"/>
        </w:rPr>
        <w:t xml:space="preserve"> công tác văn thư</w:t>
      </w:r>
    </w:p>
    <w:p w:rsidR="00B64C78" w:rsidRPr="00A82502" w:rsidRDefault="000D6025" w:rsidP="00E32AE7">
      <w:pPr>
        <w:spacing w:before="60" w:after="60" w:line="320" w:lineRule="exact"/>
        <w:ind w:firstLine="567"/>
        <w:jc w:val="both"/>
        <w:rPr>
          <w:color w:val="000000" w:themeColor="text1"/>
          <w:szCs w:val="28"/>
        </w:rPr>
      </w:pPr>
      <w:r w:rsidRPr="00A82502">
        <w:rPr>
          <w:color w:val="000000" w:themeColor="text1"/>
          <w:szCs w:val="28"/>
        </w:rPr>
        <w:t>7</w:t>
      </w:r>
      <w:r w:rsidR="00B64C78" w:rsidRPr="00A82502">
        <w:rPr>
          <w:color w:val="000000" w:themeColor="text1"/>
          <w:szCs w:val="28"/>
        </w:rPr>
        <w:t xml:space="preserve">. </w:t>
      </w:r>
      <w:r w:rsidRPr="00A82502">
        <w:rPr>
          <w:color w:val="000000" w:themeColor="text1"/>
          <w:szCs w:val="28"/>
        </w:rPr>
        <w:t xml:space="preserve">Quyết định số 1847/QĐ-TTg ngày 27/12/2018 của Thủ tướng Chính phủ về việc phê duyệt </w:t>
      </w:r>
      <w:r w:rsidR="00B64C78" w:rsidRPr="00A82502">
        <w:rPr>
          <w:color w:val="000000" w:themeColor="text1"/>
          <w:szCs w:val="28"/>
        </w:rPr>
        <w:t>Đề án Văn hóa công vụ; Quyết định 20/2019/QĐ-UBND ngày 19/4/2019 về việc ban hành quy chế văn hóa công vụ tại các cơ quan, đơn vị trên địa bàn tỉ</w:t>
      </w:r>
      <w:r w:rsidR="00E10A62" w:rsidRPr="00A82502">
        <w:rPr>
          <w:color w:val="000000" w:themeColor="text1"/>
          <w:szCs w:val="28"/>
        </w:rPr>
        <w:t>nh Hà Tĩnh</w:t>
      </w:r>
    </w:p>
    <w:p w:rsidR="001C08E1" w:rsidRPr="00A82502" w:rsidRDefault="000D6025"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8</w:t>
      </w:r>
      <w:r w:rsidR="001C08E1" w:rsidRPr="00A82502">
        <w:rPr>
          <w:rFonts w:cs="Times New Roman"/>
          <w:color w:val="000000" w:themeColor="text1"/>
          <w:szCs w:val="28"/>
        </w:rPr>
        <w:t xml:space="preserve">. </w:t>
      </w:r>
      <w:r w:rsidR="001C08E1" w:rsidRPr="00A82502">
        <w:rPr>
          <w:rFonts w:cs="Times New Roman"/>
          <w:color w:val="000000" w:themeColor="text1"/>
          <w:szCs w:val="28"/>
          <w:lang w:val="vi-VN"/>
        </w:rPr>
        <w:t>Quyết định số 36/2018/QĐ-UBND ngày 15/10/2018</w:t>
      </w:r>
      <w:r w:rsidR="001C08E1" w:rsidRPr="00A82502">
        <w:rPr>
          <w:rFonts w:cs="Times New Roman"/>
          <w:color w:val="000000" w:themeColor="text1"/>
          <w:szCs w:val="28"/>
        </w:rPr>
        <w:t xml:space="preserve"> của UBND tỉnh Hà Tĩnh</w:t>
      </w:r>
      <w:r w:rsidR="001C08E1" w:rsidRPr="00A82502">
        <w:rPr>
          <w:rFonts w:cs="Times New Roman"/>
          <w:color w:val="000000" w:themeColor="text1"/>
          <w:szCs w:val="28"/>
          <w:lang w:val="vi-VN"/>
        </w:rPr>
        <w:t xml:space="preserve"> quy định điều kiện, tiêu chuẩn, trình tự bổ nhiệm, bổ nhiệm lại trưởng phòng, phó trưởng phòng trong các cơ quan chuyên môn, cơ quan hành chính thuộc UBND tỉnh, UBND cấp huyện</w:t>
      </w:r>
    </w:p>
    <w:p w:rsidR="00303B70" w:rsidRPr="00A82502" w:rsidRDefault="000D6025" w:rsidP="00303B70">
      <w:pPr>
        <w:spacing w:before="60" w:after="60" w:line="320" w:lineRule="exact"/>
        <w:ind w:firstLine="567"/>
        <w:jc w:val="both"/>
        <w:rPr>
          <w:color w:val="000000" w:themeColor="text1"/>
          <w:szCs w:val="28"/>
        </w:rPr>
      </w:pPr>
      <w:r w:rsidRPr="00A82502">
        <w:rPr>
          <w:color w:val="000000" w:themeColor="text1"/>
          <w:szCs w:val="28"/>
        </w:rPr>
        <w:t>9. Thông tư số 11/2014/TT-BNV ngày 09/10/2014 của Bộ trưởng Bộ Nội vụ quy định chức danh, mã số ngạch và tiêu chuẩn nghiệp vụ chuyên môn các ngạch công chức chuyên ngành hành chính</w:t>
      </w:r>
      <w:r w:rsidR="00303B70">
        <w:rPr>
          <w:color w:val="000000" w:themeColor="text1"/>
          <w:szCs w:val="28"/>
        </w:rPr>
        <w:t xml:space="preserve"> và các văn bản khác có liên quan đến vị trí Hành chính tổng hợp.</w:t>
      </w:r>
    </w:p>
    <w:p w:rsidR="00B64C78" w:rsidRPr="00A82502" w:rsidRDefault="00B64C78" w:rsidP="00E32AE7">
      <w:pPr>
        <w:spacing w:before="60" w:after="60" w:line="320" w:lineRule="exact"/>
        <w:ind w:firstLine="567"/>
        <w:jc w:val="both"/>
        <w:rPr>
          <w:b/>
          <w:color w:val="000000" w:themeColor="text1"/>
          <w:szCs w:val="28"/>
        </w:rPr>
      </w:pPr>
      <w:r w:rsidRPr="00A82502">
        <w:rPr>
          <w:b/>
          <w:color w:val="000000" w:themeColor="text1"/>
          <w:szCs w:val="28"/>
        </w:rPr>
        <w:t>II. Vị trí Y tế, điều trị, phục hồi sức khỏe; Vị trí phục hồi chức năng</w:t>
      </w:r>
    </w:p>
    <w:p w:rsidR="00B64C78" w:rsidRPr="00A82502" w:rsidRDefault="00B64C78" w:rsidP="00E32AE7">
      <w:pPr>
        <w:spacing w:before="60" w:after="60" w:line="320" w:lineRule="exact"/>
        <w:ind w:firstLine="567"/>
        <w:jc w:val="both"/>
        <w:rPr>
          <w:color w:val="000000" w:themeColor="text1"/>
          <w:szCs w:val="28"/>
          <w:shd w:val="clear" w:color="auto" w:fill="FFFFFF"/>
        </w:rPr>
      </w:pPr>
      <w:r w:rsidRPr="00A82502">
        <w:rPr>
          <w:color w:val="000000" w:themeColor="text1"/>
          <w:szCs w:val="28"/>
          <w:shd w:val="clear" w:color="auto" w:fill="FFFFFF"/>
        </w:rPr>
        <w:t>1. Thông tư liên tịch s</w:t>
      </w:r>
      <w:r w:rsidRPr="00A82502">
        <w:rPr>
          <w:color w:val="000000" w:themeColor="text1"/>
          <w:szCs w:val="28"/>
          <w:shd w:val="clear" w:color="auto" w:fill="FFFFFF"/>
          <w:lang w:val="vi-VN"/>
        </w:rPr>
        <w:t xml:space="preserve">ố 10/2015/TTLT-BYT-BNV </w:t>
      </w:r>
      <w:r w:rsidRPr="00A82502">
        <w:rPr>
          <w:color w:val="000000" w:themeColor="text1"/>
          <w:szCs w:val="28"/>
          <w:shd w:val="clear" w:color="auto" w:fill="FFFFFF"/>
        </w:rPr>
        <w:t xml:space="preserve">của Bộ Y tế, Bộ Nội vụ </w:t>
      </w:r>
      <w:r w:rsidRPr="00A82502">
        <w:rPr>
          <w:color w:val="000000" w:themeColor="text1"/>
          <w:szCs w:val="28"/>
          <w:shd w:val="clear" w:color="auto" w:fill="FFFFFF"/>
          <w:lang w:val="vi-VN"/>
        </w:rPr>
        <w:t>ngày 27/5/2015 quy định mã số, tiêu chuẩn chức danh nghề nghiệp bác sỹ, bác sỹ y học dự phòng, y sỹ</w:t>
      </w:r>
    </w:p>
    <w:p w:rsidR="00B64C78" w:rsidRPr="00A82502" w:rsidRDefault="00B64C78" w:rsidP="00E32AE7">
      <w:pPr>
        <w:spacing w:before="60" w:after="60" w:line="320" w:lineRule="exact"/>
        <w:ind w:firstLine="567"/>
        <w:jc w:val="both"/>
        <w:rPr>
          <w:color w:val="000000" w:themeColor="text1"/>
          <w:szCs w:val="28"/>
          <w:lang w:eastAsia="vi-VN"/>
        </w:rPr>
      </w:pPr>
      <w:r w:rsidRPr="00A82502">
        <w:rPr>
          <w:color w:val="000000" w:themeColor="text1"/>
          <w:szCs w:val="28"/>
          <w:shd w:val="clear" w:color="auto" w:fill="FFFFFF"/>
        </w:rPr>
        <w:lastRenderedPageBreak/>
        <w:t xml:space="preserve">2. Thông tư 46/2013/TT-BYT ngày 31/12/2013 của Bộ Y tế, </w:t>
      </w:r>
      <w:r w:rsidRPr="00A82502">
        <w:rPr>
          <w:iCs/>
          <w:color w:val="000000" w:themeColor="text1"/>
          <w:szCs w:val="28"/>
          <w:shd w:val="clear" w:color="auto" w:fill="FFFFFF"/>
          <w:lang w:val="vi-VN"/>
        </w:rPr>
        <w:t>Thông tư quy định chức năng, nhiệm vụ và cơ cấu tổ chức của cơ sở phục hồi chức năng</w:t>
      </w:r>
    </w:p>
    <w:p w:rsidR="00303B70" w:rsidRPr="00A82502" w:rsidRDefault="00B64C78" w:rsidP="00303B70">
      <w:pPr>
        <w:spacing w:before="60" w:after="60" w:line="320" w:lineRule="exact"/>
        <w:ind w:firstLine="567"/>
        <w:jc w:val="both"/>
        <w:rPr>
          <w:color w:val="000000" w:themeColor="text1"/>
          <w:szCs w:val="28"/>
        </w:rPr>
      </w:pPr>
      <w:r w:rsidRPr="00A82502">
        <w:rPr>
          <w:color w:val="000000" w:themeColor="text1"/>
          <w:szCs w:val="28"/>
        </w:rPr>
        <w:t xml:space="preserve">3. Thông tư số 07/2014/TT-BYT </w:t>
      </w:r>
      <w:r w:rsidRPr="00A82502">
        <w:rPr>
          <w:color w:val="000000" w:themeColor="text1"/>
          <w:szCs w:val="28"/>
          <w:shd w:val="clear" w:color="auto" w:fill="FFFFFF"/>
        </w:rPr>
        <w:t xml:space="preserve">ngày 25/02/2014 của Bộ Y tế, </w:t>
      </w:r>
      <w:r w:rsidRPr="00A82502">
        <w:rPr>
          <w:iCs/>
          <w:color w:val="000000" w:themeColor="text1"/>
          <w:szCs w:val="28"/>
          <w:shd w:val="clear" w:color="auto" w:fill="FFFFFF"/>
          <w:lang w:val="vi-VN"/>
        </w:rPr>
        <w:t xml:space="preserve">Thông tư </w:t>
      </w:r>
      <w:r w:rsidRPr="00A82502">
        <w:rPr>
          <w:color w:val="000000" w:themeColor="text1"/>
          <w:szCs w:val="28"/>
        </w:rPr>
        <w:t>Quy định về quy tắc ứng xử của công chức, viên chức, người lao động làm việc tại các cơ sở y tế</w:t>
      </w:r>
      <w:r w:rsidR="00303B70">
        <w:rPr>
          <w:color w:val="000000" w:themeColor="text1"/>
          <w:szCs w:val="28"/>
        </w:rPr>
        <w:t xml:space="preserve"> và các văn bản khác có liên quan đến vị trí và các văn bản khác có liên quan đến vị trí Y tế, điều trị, phục hồi sức khỏe; Phục hồi chức năng.</w:t>
      </w:r>
    </w:p>
    <w:p w:rsidR="00B64C78" w:rsidRPr="00A82502" w:rsidRDefault="00B64C78" w:rsidP="00E32AE7">
      <w:pPr>
        <w:spacing w:before="60" w:after="60" w:line="320" w:lineRule="exact"/>
        <w:ind w:firstLine="567"/>
        <w:jc w:val="both"/>
        <w:rPr>
          <w:b/>
          <w:color w:val="000000" w:themeColor="text1"/>
          <w:szCs w:val="28"/>
        </w:rPr>
      </w:pPr>
      <w:r w:rsidRPr="00A82502">
        <w:rPr>
          <w:b/>
          <w:color w:val="000000" w:themeColor="text1"/>
          <w:szCs w:val="28"/>
        </w:rPr>
        <w:t xml:space="preserve">III. Vị trí </w:t>
      </w:r>
      <w:r w:rsidR="00E60B3D" w:rsidRPr="00A82502">
        <w:rPr>
          <w:b/>
          <w:color w:val="000000" w:themeColor="text1"/>
          <w:szCs w:val="28"/>
        </w:rPr>
        <w:t>Lao động trị liệu, dạy nghề, dạy văn hóa</w:t>
      </w:r>
    </w:p>
    <w:p w:rsidR="00D65C3E" w:rsidRPr="00A82502" w:rsidRDefault="00D65C3E" w:rsidP="00E32AE7">
      <w:pPr>
        <w:spacing w:before="60" w:after="60" w:line="320" w:lineRule="exact"/>
        <w:ind w:firstLine="567"/>
        <w:jc w:val="both"/>
        <w:rPr>
          <w:color w:val="000000" w:themeColor="text1"/>
          <w:szCs w:val="28"/>
        </w:rPr>
      </w:pPr>
      <w:r w:rsidRPr="00A82502">
        <w:rPr>
          <w:color w:val="000000" w:themeColor="text1"/>
          <w:szCs w:val="28"/>
        </w:rPr>
        <w:t xml:space="preserve">1. </w:t>
      </w:r>
      <w:r w:rsidRPr="00A82502">
        <w:rPr>
          <w:color w:val="000000" w:themeColor="text1"/>
          <w:szCs w:val="28"/>
          <w:lang w:val="vi-VN"/>
        </w:rPr>
        <w:t>Luật số 23/2000/QH10 về Phòng, chống ma túy đã được Quốc hội nước Cộng hòa xã hội chủ nghĩa Việt Nam khóa X, kỳ họp thứ 8 thông qua ngày 09 tháng 12 năm 2000</w:t>
      </w:r>
    </w:p>
    <w:p w:rsidR="00D65C3E" w:rsidRPr="00A82502" w:rsidRDefault="00D65C3E" w:rsidP="00E32AE7">
      <w:pPr>
        <w:spacing w:before="60" w:after="60" w:line="320" w:lineRule="exact"/>
        <w:ind w:firstLine="567"/>
        <w:jc w:val="both"/>
        <w:rPr>
          <w:color w:val="000000" w:themeColor="text1"/>
          <w:szCs w:val="28"/>
        </w:rPr>
      </w:pPr>
      <w:r w:rsidRPr="00A82502">
        <w:rPr>
          <w:color w:val="000000" w:themeColor="text1"/>
          <w:szCs w:val="28"/>
        </w:rPr>
        <w:t>2.</w:t>
      </w:r>
      <w:r w:rsidRPr="00A82502">
        <w:rPr>
          <w:color w:val="000000" w:themeColor="text1"/>
          <w:szCs w:val="28"/>
          <w:lang w:val="vi-VN"/>
        </w:rPr>
        <w:t xml:space="preserve"> Luật số 16/2008/QH12 ngày 03/6/2008 của Quốc hội về Sửa đổi bổ sung một số điều của Luật phòng chống Ma túy</w:t>
      </w:r>
    </w:p>
    <w:p w:rsidR="00D65C3E" w:rsidRPr="00A82502" w:rsidRDefault="00D65C3E" w:rsidP="00E32AE7">
      <w:pPr>
        <w:pStyle w:val="NormalWeb"/>
        <w:spacing w:before="60" w:beforeAutospacing="0" w:after="60" w:afterAutospacing="0" w:line="320" w:lineRule="exact"/>
        <w:ind w:firstLine="567"/>
        <w:jc w:val="both"/>
        <w:rPr>
          <w:color w:val="000000" w:themeColor="text1"/>
          <w:spacing w:val="2"/>
          <w:sz w:val="28"/>
          <w:szCs w:val="28"/>
        </w:rPr>
      </w:pPr>
      <w:r w:rsidRPr="00A82502">
        <w:rPr>
          <w:color w:val="000000" w:themeColor="text1"/>
          <w:spacing w:val="2"/>
          <w:sz w:val="28"/>
          <w:szCs w:val="28"/>
        </w:rPr>
        <w:t>3.</w:t>
      </w:r>
      <w:r w:rsidRPr="00A82502">
        <w:rPr>
          <w:color w:val="000000" w:themeColor="text1"/>
          <w:spacing w:val="2"/>
          <w:sz w:val="28"/>
          <w:szCs w:val="28"/>
          <w:lang w:val="vi-VN"/>
        </w:rPr>
        <w:t xml:space="preserve"> Thông tư liên tịch số 41/2010/TTLT-BLĐTBXH-BYT ngày 31/12/2010 của Bộ Lao động - Thương binh và Xã hội, Bộ Y tế hướng dẫn quy trình cai nghiện cho người nghiện ma túy tại các Trung tâm Chữa bệnh - Giáo dục - Lao động xã hội và cơ sở cai nghiện ma túy tự nguyện</w:t>
      </w:r>
    </w:p>
    <w:p w:rsidR="00D65C3E" w:rsidRPr="00A82502" w:rsidRDefault="00D65C3E" w:rsidP="00E32AE7">
      <w:pPr>
        <w:pStyle w:val="NormalWeb"/>
        <w:spacing w:before="60" w:beforeAutospacing="0" w:after="60" w:afterAutospacing="0" w:line="320" w:lineRule="exact"/>
        <w:ind w:firstLine="567"/>
        <w:jc w:val="both"/>
        <w:rPr>
          <w:color w:val="000000" w:themeColor="text1"/>
          <w:spacing w:val="2"/>
          <w:sz w:val="28"/>
          <w:szCs w:val="28"/>
        </w:rPr>
      </w:pPr>
      <w:r w:rsidRPr="00A82502">
        <w:rPr>
          <w:color w:val="000000" w:themeColor="text1"/>
          <w:spacing w:val="2"/>
          <w:sz w:val="28"/>
          <w:szCs w:val="28"/>
        </w:rPr>
        <w:t>4. Nghị định 26/2016/NĐ- CP quy định chế độ trợ cấp, phụ cấp đối với công chức, viên chức và người lao động làm việc tại các cơ sở quản lý người nghiện ma túy, người sau cai nghiện ma túy và</w:t>
      </w:r>
      <w:r w:rsidR="00E10A62" w:rsidRPr="00A82502">
        <w:rPr>
          <w:color w:val="000000" w:themeColor="text1"/>
          <w:spacing w:val="2"/>
          <w:sz w:val="28"/>
          <w:szCs w:val="28"/>
        </w:rPr>
        <w:t xml:space="preserve"> cơ sở trợ giúp xã hội công lập</w:t>
      </w:r>
    </w:p>
    <w:p w:rsidR="00D65C3E" w:rsidRPr="00A82502" w:rsidRDefault="00D65C3E" w:rsidP="00E32AE7">
      <w:pPr>
        <w:pStyle w:val="NormalWeb"/>
        <w:spacing w:before="60" w:beforeAutospacing="0" w:after="60" w:afterAutospacing="0" w:line="320" w:lineRule="exact"/>
        <w:ind w:firstLine="567"/>
        <w:jc w:val="both"/>
        <w:rPr>
          <w:color w:val="000000" w:themeColor="text1"/>
          <w:spacing w:val="2"/>
          <w:sz w:val="28"/>
          <w:szCs w:val="28"/>
        </w:rPr>
      </w:pPr>
      <w:r w:rsidRPr="00A82502">
        <w:rPr>
          <w:color w:val="000000" w:themeColor="text1"/>
          <w:spacing w:val="2"/>
          <w:sz w:val="28"/>
          <w:szCs w:val="28"/>
        </w:rPr>
        <w:t>5. Thông tư 25/2018/TT-BLĐTBXH ngày 10/12/2018 hướng dẫn chức năng, nhiệm vụ, cơ cấu tổ chức, vị trí việc làm và định mức số lượng người làm việc của cơ sở cai nghiện ma túy công lập</w:t>
      </w:r>
    </w:p>
    <w:p w:rsidR="00E60B3D" w:rsidRPr="00A82502" w:rsidRDefault="00D65C3E" w:rsidP="00E32AE7">
      <w:pPr>
        <w:pStyle w:val="ListParagraph"/>
        <w:spacing w:before="60" w:after="60" w:line="320" w:lineRule="exact"/>
        <w:ind w:left="0" w:firstLine="567"/>
        <w:jc w:val="both"/>
        <w:rPr>
          <w:color w:val="000000" w:themeColor="text1"/>
          <w:szCs w:val="28"/>
        </w:rPr>
      </w:pPr>
      <w:r w:rsidRPr="00A82502">
        <w:rPr>
          <w:color w:val="000000" w:themeColor="text1"/>
          <w:szCs w:val="28"/>
        </w:rPr>
        <w:t>6</w:t>
      </w:r>
      <w:r w:rsidR="00E60B3D" w:rsidRPr="00A82502">
        <w:rPr>
          <w:color w:val="000000" w:themeColor="text1"/>
          <w:szCs w:val="28"/>
        </w:rPr>
        <w:t xml:space="preserve">. Thông tư số 21/2010/TT-BLĐTBXH ngày </w:t>
      </w:r>
      <w:r w:rsidR="00A10171" w:rsidRPr="00A82502">
        <w:rPr>
          <w:color w:val="000000" w:themeColor="text1"/>
          <w:szCs w:val="28"/>
        </w:rPr>
        <w:t>05</w:t>
      </w:r>
      <w:r w:rsidR="00E60B3D" w:rsidRPr="00A82502">
        <w:rPr>
          <w:color w:val="000000" w:themeColor="text1"/>
          <w:szCs w:val="28"/>
        </w:rPr>
        <w:t>/</w:t>
      </w:r>
      <w:r w:rsidR="00A10171" w:rsidRPr="00A82502">
        <w:rPr>
          <w:color w:val="000000" w:themeColor="text1"/>
          <w:szCs w:val="28"/>
        </w:rPr>
        <w:t>8</w:t>
      </w:r>
      <w:r w:rsidR="00E60B3D" w:rsidRPr="00A82502">
        <w:rPr>
          <w:color w:val="000000" w:themeColor="text1"/>
          <w:szCs w:val="28"/>
        </w:rPr>
        <w:t>/</w:t>
      </w:r>
      <w:r w:rsidR="00A10171" w:rsidRPr="00A82502">
        <w:rPr>
          <w:color w:val="000000" w:themeColor="text1"/>
          <w:szCs w:val="28"/>
        </w:rPr>
        <w:t>2010 ban hành</w:t>
      </w:r>
      <w:r w:rsidR="00E60B3D" w:rsidRPr="00A82502">
        <w:rPr>
          <w:color w:val="000000" w:themeColor="text1"/>
          <w:szCs w:val="28"/>
        </w:rPr>
        <w:t xml:space="preserve"> Quy chế quản lý, tư vấn, dạy nghề và giải quyết việc làm cho người sau cai nghiện ma túy tại Trung tâm Quản lý sau cai nghiện và Trung tâm Chữa bệnh - Giáo dục - Lao động xã hộ</w:t>
      </w:r>
      <w:r w:rsidR="00303B70">
        <w:rPr>
          <w:color w:val="000000" w:themeColor="text1"/>
          <w:szCs w:val="28"/>
        </w:rPr>
        <w:t>i và các văn bản khác có liên quan đến vị trí Lao động trị liệu, dạy nghề, dạy văn hóa.</w:t>
      </w:r>
    </w:p>
    <w:p w:rsidR="00E60B3D" w:rsidRPr="00A82502" w:rsidRDefault="00E60B3D" w:rsidP="00E32AE7">
      <w:pPr>
        <w:pStyle w:val="ListParagraph"/>
        <w:spacing w:before="60" w:after="60" w:line="320" w:lineRule="exact"/>
        <w:ind w:left="0" w:firstLine="567"/>
        <w:jc w:val="both"/>
        <w:rPr>
          <w:b/>
          <w:color w:val="000000" w:themeColor="text1"/>
          <w:szCs w:val="28"/>
        </w:rPr>
      </w:pPr>
      <w:r w:rsidRPr="00A82502">
        <w:rPr>
          <w:b/>
          <w:color w:val="000000" w:themeColor="text1"/>
          <w:szCs w:val="28"/>
        </w:rPr>
        <w:t xml:space="preserve">IV. Vị trí </w:t>
      </w:r>
      <w:r w:rsidR="00AA74FE" w:rsidRPr="00A82502">
        <w:rPr>
          <w:b/>
          <w:color w:val="000000" w:themeColor="text1"/>
          <w:szCs w:val="28"/>
        </w:rPr>
        <w:t>T</w:t>
      </w:r>
      <w:r w:rsidRPr="00A82502">
        <w:rPr>
          <w:b/>
          <w:color w:val="000000" w:themeColor="text1"/>
          <w:szCs w:val="28"/>
        </w:rPr>
        <w:t>ư vấn tâm lý, trị liệu, giáo dục phục hồi hành vi</w:t>
      </w:r>
    </w:p>
    <w:p w:rsidR="00D65C3E" w:rsidRPr="00A82502" w:rsidRDefault="00D65C3E" w:rsidP="00E32AE7">
      <w:pPr>
        <w:spacing w:before="60" w:after="60" w:line="320" w:lineRule="exact"/>
        <w:ind w:firstLine="567"/>
        <w:jc w:val="both"/>
        <w:rPr>
          <w:color w:val="000000" w:themeColor="text1"/>
          <w:szCs w:val="28"/>
        </w:rPr>
      </w:pPr>
      <w:r w:rsidRPr="00A82502">
        <w:rPr>
          <w:color w:val="000000" w:themeColor="text1"/>
          <w:szCs w:val="28"/>
        </w:rPr>
        <w:t xml:space="preserve">1. </w:t>
      </w:r>
      <w:r w:rsidRPr="00A82502">
        <w:rPr>
          <w:color w:val="000000" w:themeColor="text1"/>
          <w:szCs w:val="28"/>
          <w:lang w:val="vi-VN"/>
        </w:rPr>
        <w:t>Luật số 23/2000/QH10 về Phòng, chống ma túy đã được Quốc hội nước Cộng hòa xã hội chủ nghĩa Việt Nam khóa X, kỳ họp thứ 8 thông qua ngày 09 tháng 12 năm 2000</w:t>
      </w:r>
    </w:p>
    <w:p w:rsidR="00D65C3E" w:rsidRPr="00A82502" w:rsidRDefault="00D65C3E" w:rsidP="00E32AE7">
      <w:pPr>
        <w:spacing w:before="60" w:after="60" w:line="320" w:lineRule="exact"/>
        <w:ind w:firstLine="567"/>
        <w:jc w:val="both"/>
        <w:rPr>
          <w:color w:val="000000" w:themeColor="text1"/>
          <w:szCs w:val="28"/>
        </w:rPr>
      </w:pPr>
      <w:r w:rsidRPr="00A82502">
        <w:rPr>
          <w:color w:val="000000" w:themeColor="text1"/>
          <w:szCs w:val="28"/>
        </w:rPr>
        <w:t>2.</w:t>
      </w:r>
      <w:r w:rsidRPr="00A82502">
        <w:rPr>
          <w:color w:val="000000" w:themeColor="text1"/>
          <w:szCs w:val="28"/>
          <w:lang w:val="vi-VN"/>
        </w:rPr>
        <w:t xml:space="preserve"> Luật số 16/2008/QH12 ngày 03/6/2008 của Quốc hội về Sửa đổi bổ sung một số điều của Luật phòng chống Ma túy</w:t>
      </w:r>
    </w:p>
    <w:p w:rsidR="00D65C3E" w:rsidRPr="00A82502" w:rsidRDefault="00D65C3E" w:rsidP="00E32AE7">
      <w:pPr>
        <w:pStyle w:val="NormalWeb"/>
        <w:spacing w:before="60" w:beforeAutospacing="0" w:after="60" w:afterAutospacing="0" w:line="320" w:lineRule="exact"/>
        <w:ind w:firstLine="567"/>
        <w:jc w:val="both"/>
        <w:rPr>
          <w:color w:val="000000" w:themeColor="text1"/>
          <w:spacing w:val="2"/>
          <w:sz w:val="28"/>
          <w:szCs w:val="28"/>
        </w:rPr>
      </w:pPr>
      <w:r w:rsidRPr="00A82502">
        <w:rPr>
          <w:color w:val="000000" w:themeColor="text1"/>
          <w:spacing w:val="2"/>
          <w:sz w:val="28"/>
          <w:szCs w:val="28"/>
        </w:rPr>
        <w:t>3.</w:t>
      </w:r>
      <w:r w:rsidRPr="00A82502">
        <w:rPr>
          <w:color w:val="000000" w:themeColor="text1"/>
          <w:spacing w:val="2"/>
          <w:sz w:val="28"/>
          <w:szCs w:val="28"/>
          <w:lang w:val="vi-VN"/>
        </w:rPr>
        <w:t xml:space="preserve"> Thông tư liên tịch số 41/2010/TTLT-BLĐTBXH-BYT ngày 31/12/2010 của Bộ Lao động - Thương binh và Xã hội, Bộ Y tế hướng dẫn quy trình cai nghiện cho người nghiện ma túy tại các Trung tâm Chữa bệnh - Giáo dục - Lao động xã hội và cơ sở cai nghiện ma túy tự nguyện</w:t>
      </w:r>
    </w:p>
    <w:p w:rsidR="00D65C3E" w:rsidRPr="00A82502" w:rsidRDefault="00D65C3E" w:rsidP="00E32AE7">
      <w:pPr>
        <w:pStyle w:val="NormalWeb"/>
        <w:spacing w:before="60" w:beforeAutospacing="0" w:after="60" w:afterAutospacing="0" w:line="320" w:lineRule="exact"/>
        <w:ind w:firstLine="567"/>
        <w:jc w:val="both"/>
        <w:rPr>
          <w:color w:val="000000" w:themeColor="text1"/>
          <w:spacing w:val="2"/>
          <w:sz w:val="28"/>
          <w:szCs w:val="28"/>
        </w:rPr>
      </w:pPr>
      <w:r w:rsidRPr="00A82502">
        <w:rPr>
          <w:color w:val="000000" w:themeColor="text1"/>
          <w:spacing w:val="2"/>
          <w:sz w:val="28"/>
          <w:szCs w:val="28"/>
        </w:rPr>
        <w:t xml:space="preserve">4. Nghị định 26/2016/NĐ- CP </w:t>
      </w:r>
      <w:r w:rsidR="00AA74FE" w:rsidRPr="00A82502">
        <w:rPr>
          <w:color w:val="000000" w:themeColor="text1"/>
          <w:spacing w:val="2"/>
          <w:sz w:val="28"/>
          <w:szCs w:val="28"/>
        </w:rPr>
        <w:t xml:space="preserve">ngày 06/4/2016 của Chính phủ </w:t>
      </w:r>
      <w:r w:rsidRPr="00A82502">
        <w:rPr>
          <w:color w:val="000000" w:themeColor="text1"/>
          <w:spacing w:val="2"/>
          <w:sz w:val="28"/>
          <w:szCs w:val="28"/>
        </w:rPr>
        <w:t>quy định chế độ trợ cấp, phụ cấp đối với công chức, viên chức và người lao động làm việc tại các cơ sở quản lý người nghiện ma túy, người sau cai nghiện ma túy và</w:t>
      </w:r>
      <w:r w:rsidR="00E10A62" w:rsidRPr="00A82502">
        <w:rPr>
          <w:color w:val="000000" w:themeColor="text1"/>
          <w:spacing w:val="2"/>
          <w:sz w:val="28"/>
          <w:szCs w:val="28"/>
        </w:rPr>
        <w:t xml:space="preserve"> cơ sở trợ giúp xã hội công lập</w:t>
      </w:r>
    </w:p>
    <w:p w:rsidR="00D65C3E" w:rsidRPr="00A82502" w:rsidRDefault="00D65C3E" w:rsidP="00E32AE7">
      <w:pPr>
        <w:pStyle w:val="NormalWeb"/>
        <w:spacing w:before="60" w:beforeAutospacing="0" w:after="60" w:afterAutospacing="0" w:line="320" w:lineRule="exact"/>
        <w:ind w:firstLine="567"/>
        <w:jc w:val="both"/>
        <w:rPr>
          <w:color w:val="000000" w:themeColor="text1"/>
          <w:spacing w:val="2"/>
          <w:sz w:val="28"/>
          <w:szCs w:val="28"/>
        </w:rPr>
      </w:pPr>
      <w:r w:rsidRPr="00A82502">
        <w:rPr>
          <w:color w:val="000000" w:themeColor="text1"/>
          <w:spacing w:val="2"/>
          <w:sz w:val="28"/>
          <w:szCs w:val="28"/>
        </w:rPr>
        <w:lastRenderedPageBreak/>
        <w:t>5. Thông tư 25/2018/TT-BLĐTBXH ngày 10/12/2018 hướng dẫn chức năng, nhiệm vụ, cơ cấu tổ chức, vị trí việc làm và định mức số lượng người làm việc của cơ sở cai nghiện ma túy công lập</w:t>
      </w:r>
    </w:p>
    <w:p w:rsidR="00E60B3D" w:rsidRPr="00A82502" w:rsidRDefault="00D65C3E" w:rsidP="00E32AE7">
      <w:pPr>
        <w:pStyle w:val="ListParagraph"/>
        <w:spacing w:before="60" w:after="60" w:line="320" w:lineRule="exact"/>
        <w:ind w:left="0" w:firstLine="567"/>
        <w:jc w:val="both"/>
        <w:rPr>
          <w:rFonts w:cs="Times New Roman"/>
          <w:color w:val="000000" w:themeColor="text1"/>
          <w:szCs w:val="28"/>
        </w:rPr>
      </w:pPr>
      <w:r w:rsidRPr="00A82502">
        <w:rPr>
          <w:color w:val="000000" w:themeColor="text1"/>
          <w:szCs w:val="28"/>
        </w:rPr>
        <w:t>6</w:t>
      </w:r>
      <w:r w:rsidR="00E60B3D" w:rsidRPr="00A82502">
        <w:rPr>
          <w:color w:val="000000" w:themeColor="text1"/>
          <w:szCs w:val="28"/>
        </w:rPr>
        <w:t>.</w:t>
      </w:r>
      <w:r w:rsidR="00E60B3D" w:rsidRPr="00A82502">
        <w:rPr>
          <w:b/>
          <w:color w:val="000000" w:themeColor="text1"/>
          <w:szCs w:val="28"/>
        </w:rPr>
        <w:t xml:space="preserve"> </w:t>
      </w:r>
      <w:r w:rsidR="00E60B3D" w:rsidRPr="00A82502">
        <w:rPr>
          <w:rFonts w:cs="Times New Roman"/>
          <w:color w:val="000000" w:themeColor="text1"/>
          <w:szCs w:val="28"/>
        </w:rPr>
        <w:t xml:space="preserve"> Điều 25 Nghị định 94/2009/NĐ-CP</w:t>
      </w:r>
      <w:r w:rsidR="00E60B3D" w:rsidRPr="00A82502">
        <w:rPr>
          <w:color w:val="000000" w:themeColor="text1"/>
          <w:szCs w:val="28"/>
        </w:rPr>
        <w:t xml:space="preserve">  ngày </w:t>
      </w:r>
      <w:r w:rsidR="00A10171" w:rsidRPr="00A82502">
        <w:rPr>
          <w:color w:val="000000" w:themeColor="text1"/>
          <w:szCs w:val="28"/>
        </w:rPr>
        <w:t>26</w:t>
      </w:r>
      <w:r w:rsidR="00E60B3D" w:rsidRPr="00A82502">
        <w:rPr>
          <w:color w:val="000000" w:themeColor="text1"/>
          <w:szCs w:val="28"/>
        </w:rPr>
        <w:t>/</w:t>
      </w:r>
      <w:r w:rsidR="00A10171" w:rsidRPr="00A82502">
        <w:rPr>
          <w:color w:val="000000" w:themeColor="text1"/>
          <w:szCs w:val="28"/>
        </w:rPr>
        <w:t>10</w:t>
      </w:r>
      <w:r w:rsidR="00E60B3D" w:rsidRPr="00A82502">
        <w:rPr>
          <w:color w:val="000000" w:themeColor="text1"/>
          <w:szCs w:val="28"/>
        </w:rPr>
        <w:t>/</w:t>
      </w:r>
      <w:r w:rsidR="00A10171" w:rsidRPr="00A82502">
        <w:rPr>
          <w:color w:val="000000" w:themeColor="text1"/>
          <w:szCs w:val="28"/>
        </w:rPr>
        <w:t>2009</w:t>
      </w:r>
      <w:r w:rsidR="00E60B3D" w:rsidRPr="00A82502">
        <w:rPr>
          <w:color w:val="000000" w:themeColor="text1"/>
          <w:szCs w:val="28"/>
        </w:rPr>
        <w:t xml:space="preserve"> </w:t>
      </w:r>
      <w:r w:rsidR="00E60B3D" w:rsidRPr="00A82502">
        <w:rPr>
          <w:rFonts w:cs="Times New Roman"/>
          <w:color w:val="000000" w:themeColor="text1"/>
          <w:szCs w:val="28"/>
        </w:rPr>
        <w:t>Quy định chi tiết thi hành Luật sửa đổi, bổ sung một số điều của Luật Phòng, chống ma túy về quản lý sau cai nghiện ma túy</w:t>
      </w:r>
    </w:p>
    <w:p w:rsidR="00E60B3D" w:rsidRPr="00A82502" w:rsidRDefault="00D65C3E" w:rsidP="00E32AE7">
      <w:pPr>
        <w:pStyle w:val="ListParagraph"/>
        <w:spacing w:before="60" w:after="60" w:line="320" w:lineRule="exact"/>
        <w:ind w:left="0" w:firstLine="567"/>
        <w:jc w:val="both"/>
        <w:rPr>
          <w:color w:val="000000" w:themeColor="text1"/>
          <w:szCs w:val="28"/>
        </w:rPr>
      </w:pPr>
      <w:r w:rsidRPr="00A82502">
        <w:rPr>
          <w:rFonts w:cs="Times New Roman"/>
          <w:color w:val="000000" w:themeColor="text1"/>
          <w:szCs w:val="28"/>
        </w:rPr>
        <w:t>7</w:t>
      </w:r>
      <w:r w:rsidR="00E60B3D" w:rsidRPr="00A82502">
        <w:rPr>
          <w:rFonts w:cs="Times New Roman"/>
          <w:color w:val="000000" w:themeColor="text1"/>
          <w:szCs w:val="28"/>
        </w:rPr>
        <w:t xml:space="preserve">. </w:t>
      </w:r>
      <w:r w:rsidR="00E60B3D" w:rsidRPr="00A82502">
        <w:rPr>
          <w:color w:val="000000" w:themeColor="text1"/>
          <w:szCs w:val="28"/>
        </w:rPr>
        <w:t>Thông tư liên tịch 01/2006/TTLT-BLĐTBXH-BGD&amp;ĐT-BYT</w:t>
      </w:r>
      <w:r w:rsidR="00A10171" w:rsidRPr="00A82502">
        <w:rPr>
          <w:color w:val="000000" w:themeColor="text1"/>
          <w:szCs w:val="28"/>
        </w:rPr>
        <w:t xml:space="preserve"> ngày 18/01/2006</w:t>
      </w:r>
      <w:r w:rsidR="00E60B3D" w:rsidRPr="00A82502">
        <w:rPr>
          <w:color w:val="000000" w:themeColor="text1"/>
          <w:szCs w:val="28"/>
        </w:rPr>
        <w:t xml:space="preserve"> Hướng dẫn công tác dạy văn hóa, giáo dục phục hồi hành vi, nhân cách cho người nghiện ma túy, người bán dâm và người sau cai nghiện ma túy</w:t>
      </w:r>
      <w:r w:rsidR="00303B70">
        <w:rPr>
          <w:color w:val="000000" w:themeColor="text1"/>
          <w:szCs w:val="28"/>
        </w:rPr>
        <w:t xml:space="preserve"> và các văn bản khác có liên quan đến vị trí </w:t>
      </w:r>
      <w:r w:rsidR="00303B70" w:rsidRPr="00303B70">
        <w:rPr>
          <w:color w:val="000000" w:themeColor="text1"/>
          <w:szCs w:val="28"/>
        </w:rPr>
        <w:t>Tư vấn tâm lý, trị liệu, giáo dục phục hồi hành vi</w:t>
      </w:r>
      <w:r w:rsidR="00303B70">
        <w:rPr>
          <w:color w:val="000000" w:themeColor="text1"/>
          <w:szCs w:val="28"/>
        </w:rPr>
        <w:t>.</w:t>
      </w:r>
    </w:p>
    <w:p w:rsidR="00E60B3D" w:rsidRPr="00A82502" w:rsidRDefault="00E60B3D" w:rsidP="00E32AE7">
      <w:pPr>
        <w:pStyle w:val="ListParagraph"/>
        <w:spacing w:before="60" w:after="60" w:line="320" w:lineRule="exact"/>
        <w:ind w:left="0" w:firstLine="567"/>
        <w:jc w:val="both"/>
        <w:rPr>
          <w:b/>
          <w:color w:val="000000" w:themeColor="text1"/>
          <w:szCs w:val="28"/>
        </w:rPr>
      </w:pPr>
      <w:r w:rsidRPr="00A82502">
        <w:rPr>
          <w:b/>
          <w:color w:val="000000" w:themeColor="text1"/>
          <w:szCs w:val="28"/>
        </w:rPr>
        <w:t>V. Vị trí Quản lý học viên cai nghiện ma túy</w:t>
      </w:r>
    </w:p>
    <w:p w:rsidR="000E5571" w:rsidRPr="00A82502" w:rsidRDefault="000E5571" w:rsidP="00E32AE7">
      <w:pPr>
        <w:spacing w:before="60" w:after="60" w:line="320" w:lineRule="exact"/>
        <w:ind w:firstLine="567"/>
        <w:jc w:val="both"/>
        <w:rPr>
          <w:color w:val="000000" w:themeColor="text1"/>
          <w:szCs w:val="28"/>
        </w:rPr>
      </w:pPr>
      <w:r w:rsidRPr="00A82502">
        <w:rPr>
          <w:color w:val="000000" w:themeColor="text1"/>
          <w:szCs w:val="28"/>
        </w:rPr>
        <w:t xml:space="preserve">1. </w:t>
      </w:r>
      <w:r w:rsidRPr="00A82502">
        <w:rPr>
          <w:color w:val="000000" w:themeColor="text1"/>
          <w:szCs w:val="28"/>
          <w:lang w:val="vi-VN"/>
        </w:rPr>
        <w:t>Luật số 23/2000/QH10 về Phòng, chống ma túy đã được Quốc hội nước Cộng hòa xã hội chủ nghĩa Việt Nam khóa X, kỳ họp thứ 8 thông qua ngày 09 tháng 12 năm 2000</w:t>
      </w:r>
    </w:p>
    <w:p w:rsidR="000E5571" w:rsidRPr="00A82502" w:rsidRDefault="000E5571" w:rsidP="00E32AE7">
      <w:pPr>
        <w:spacing w:before="60" w:after="60" w:line="320" w:lineRule="exact"/>
        <w:ind w:firstLine="567"/>
        <w:jc w:val="both"/>
        <w:rPr>
          <w:color w:val="000000" w:themeColor="text1"/>
          <w:szCs w:val="28"/>
        </w:rPr>
      </w:pPr>
      <w:r w:rsidRPr="00A82502">
        <w:rPr>
          <w:color w:val="000000" w:themeColor="text1"/>
          <w:szCs w:val="28"/>
        </w:rPr>
        <w:t>2.</w:t>
      </w:r>
      <w:r w:rsidRPr="00A82502">
        <w:rPr>
          <w:color w:val="000000" w:themeColor="text1"/>
          <w:szCs w:val="28"/>
          <w:lang w:val="vi-VN"/>
        </w:rPr>
        <w:t xml:space="preserve"> Luật số 16/2008/QH12 ngày 03/6/2008 của Quốc hội về Sửa đổi bổ sung một số điều của Luật phòng chống Ma túy</w:t>
      </w:r>
    </w:p>
    <w:p w:rsidR="000E5571" w:rsidRPr="00A82502" w:rsidRDefault="000E5571" w:rsidP="00E32AE7">
      <w:pPr>
        <w:pStyle w:val="NormalWeb"/>
        <w:spacing w:before="60" w:beforeAutospacing="0" w:after="60" w:afterAutospacing="0" w:line="320" w:lineRule="exact"/>
        <w:ind w:firstLine="567"/>
        <w:jc w:val="both"/>
        <w:rPr>
          <w:color w:val="000000" w:themeColor="text1"/>
          <w:spacing w:val="2"/>
          <w:sz w:val="28"/>
          <w:szCs w:val="28"/>
        </w:rPr>
      </w:pPr>
      <w:r w:rsidRPr="00A82502">
        <w:rPr>
          <w:color w:val="000000" w:themeColor="text1"/>
          <w:spacing w:val="2"/>
          <w:sz w:val="28"/>
          <w:szCs w:val="28"/>
        </w:rPr>
        <w:t>3.</w:t>
      </w:r>
      <w:r w:rsidRPr="00A82502">
        <w:rPr>
          <w:color w:val="000000" w:themeColor="text1"/>
          <w:spacing w:val="2"/>
          <w:sz w:val="28"/>
          <w:szCs w:val="28"/>
          <w:lang w:val="vi-VN"/>
        </w:rPr>
        <w:t xml:space="preserve"> Thông tư liên tịch số 41/2010/TTLT-BLĐTBXH-BYT ngày 31/12/2010 của Bộ Lao động - Thương binh và Xã hội, Bộ Y tế hướng dẫn quy trình cai nghiện cho người nghiện ma túy tại các Trung tâm Chữa bệnh - Giáo dục - Lao động xã hội và cơ sở cai nghiện ma túy tự nguyện</w:t>
      </w:r>
    </w:p>
    <w:p w:rsidR="000E5571" w:rsidRPr="00A82502" w:rsidRDefault="00432F2D" w:rsidP="00E32AE7">
      <w:pPr>
        <w:pStyle w:val="NormalWeb"/>
        <w:spacing w:before="60" w:beforeAutospacing="0" w:after="60" w:afterAutospacing="0" w:line="320" w:lineRule="exact"/>
        <w:ind w:firstLine="567"/>
        <w:jc w:val="both"/>
        <w:rPr>
          <w:color w:val="000000" w:themeColor="text1"/>
          <w:spacing w:val="2"/>
          <w:sz w:val="28"/>
          <w:szCs w:val="28"/>
        </w:rPr>
      </w:pPr>
      <w:r w:rsidRPr="00A82502">
        <w:rPr>
          <w:color w:val="000000" w:themeColor="text1"/>
          <w:spacing w:val="2"/>
          <w:sz w:val="28"/>
          <w:szCs w:val="28"/>
        </w:rPr>
        <w:t>4</w:t>
      </w:r>
      <w:r w:rsidR="000E5571" w:rsidRPr="00A82502">
        <w:rPr>
          <w:color w:val="000000" w:themeColor="text1"/>
          <w:spacing w:val="2"/>
          <w:sz w:val="28"/>
          <w:szCs w:val="28"/>
        </w:rPr>
        <w:t>. Thông tư 25/2018/TT-BLĐTBXH ngày 10/12/2018 hướng dẫn chức năng, nhiệm vụ, cơ cấu tổ chức, vị trí việc làm và định mức số lượng người làm việc của cơ sở cai nghiện ma túy công lập</w:t>
      </w:r>
    </w:p>
    <w:p w:rsidR="00D65C3E" w:rsidRPr="00A82502" w:rsidRDefault="00432F2D" w:rsidP="00E32AE7">
      <w:pPr>
        <w:pStyle w:val="NormalWeb"/>
        <w:spacing w:before="60" w:beforeAutospacing="0" w:after="60" w:afterAutospacing="0" w:line="320" w:lineRule="exact"/>
        <w:ind w:firstLine="567"/>
        <w:jc w:val="both"/>
        <w:rPr>
          <w:color w:val="000000" w:themeColor="text1"/>
          <w:spacing w:val="2"/>
          <w:sz w:val="28"/>
          <w:szCs w:val="28"/>
        </w:rPr>
      </w:pPr>
      <w:r w:rsidRPr="00A82502">
        <w:rPr>
          <w:color w:val="000000" w:themeColor="text1"/>
          <w:spacing w:val="2"/>
          <w:sz w:val="28"/>
          <w:szCs w:val="28"/>
        </w:rPr>
        <w:t>5</w:t>
      </w:r>
      <w:r w:rsidR="00D65C3E" w:rsidRPr="00A82502">
        <w:rPr>
          <w:color w:val="000000" w:themeColor="text1"/>
          <w:spacing w:val="2"/>
          <w:sz w:val="28"/>
          <w:szCs w:val="28"/>
        </w:rPr>
        <w:t>. Thông tư 14/2014/TT-BLĐTBXH ngày 12/6/2014 của Bộ Lao động – Thương binh và Xã hội quy định về biểu mẫu lập hồ sơ đề nghị, thi hành quyết định áp dụng biện pháp xử lý hành chính đưa vào cơ sở cai nghiện bắt buộc và hướng dẫn xây dựng nội quy, quy chế đối với học viên của cơ sở cai nghiện bắt buộc do Bộ trưởng Bộ Lao động - Thương binh và Xã hội ban hành</w:t>
      </w:r>
      <w:r w:rsidR="00D65C3E" w:rsidRPr="00A82502">
        <w:rPr>
          <w:color w:val="000000" w:themeColor="text1"/>
          <w:spacing w:val="2"/>
          <w:sz w:val="28"/>
          <w:szCs w:val="28"/>
        </w:rPr>
        <w:tab/>
      </w:r>
    </w:p>
    <w:p w:rsidR="00E60B3D" w:rsidRPr="00A82502" w:rsidRDefault="00432F2D" w:rsidP="00E32AE7">
      <w:pPr>
        <w:pStyle w:val="ListParagraph"/>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6</w:t>
      </w:r>
      <w:r w:rsidR="000E5571" w:rsidRPr="00A82502">
        <w:rPr>
          <w:rFonts w:cs="Times New Roman"/>
          <w:color w:val="000000" w:themeColor="text1"/>
          <w:szCs w:val="28"/>
        </w:rPr>
        <w:t xml:space="preserve">. </w:t>
      </w:r>
      <w:r w:rsidR="00E60B3D" w:rsidRPr="00A82502">
        <w:rPr>
          <w:rFonts w:cs="Times New Roman"/>
          <w:color w:val="000000" w:themeColor="text1"/>
          <w:szCs w:val="28"/>
        </w:rPr>
        <w:t>Nghị định 221/2013/NĐ-CP</w:t>
      </w:r>
      <w:r w:rsidR="00A10171" w:rsidRPr="00A82502">
        <w:rPr>
          <w:rFonts w:cs="Times New Roman"/>
          <w:color w:val="000000" w:themeColor="text1"/>
          <w:szCs w:val="28"/>
        </w:rPr>
        <w:t xml:space="preserve"> ngày 30/12/2013 </w:t>
      </w:r>
      <w:hyperlink r:id="rId8" w:history="1">
        <w:r w:rsidR="00A10171" w:rsidRPr="00A82502">
          <w:rPr>
            <w:rFonts w:cs="Times New Roman"/>
            <w:color w:val="000000" w:themeColor="text1"/>
            <w:szCs w:val="28"/>
          </w:rPr>
          <w:t>q</w:t>
        </w:r>
        <w:r w:rsidR="00E60B3D" w:rsidRPr="00A82502">
          <w:rPr>
            <w:rFonts w:cs="Times New Roman"/>
            <w:color w:val="000000" w:themeColor="text1"/>
            <w:szCs w:val="28"/>
          </w:rPr>
          <w:t>uy định chế độ áp dụng biện pháp xử lý hành chính đưa vào cơ sở cai nghiện bắt buộc</w:t>
        </w:r>
      </w:hyperlink>
    </w:p>
    <w:p w:rsidR="00E60B3D" w:rsidRPr="00A82502" w:rsidRDefault="00432F2D" w:rsidP="00E32AE7">
      <w:pPr>
        <w:pStyle w:val="ListParagraph"/>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7</w:t>
      </w:r>
      <w:r w:rsidR="00E60B3D" w:rsidRPr="00A82502">
        <w:rPr>
          <w:rFonts w:cs="Times New Roman"/>
          <w:color w:val="000000" w:themeColor="text1"/>
          <w:szCs w:val="28"/>
        </w:rPr>
        <w:t>. Nghị định 136/2016/NĐ-CP</w:t>
      </w:r>
      <w:r w:rsidR="00A10171" w:rsidRPr="00A82502">
        <w:rPr>
          <w:rFonts w:cs="Times New Roman"/>
          <w:color w:val="000000" w:themeColor="text1"/>
          <w:szCs w:val="28"/>
        </w:rPr>
        <w:t xml:space="preserve"> ngày 09/9/2016 </w:t>
      </w:r>
      <w:hyperlink r:id="rId9" w:history="1">
        <w:r w:rsidR="00A10171" w:rsidRPr="00A82502">
          <w:rPr>
            <w:rFonts w:cs="Times New Roman"/>
            <w:color w:val="000000" w:themeColor="text1"/>
            <w:szCs w:val="28"/>
          </w:rPr>
          <w:t>s</w:t>
        </w:r>
        <w:r w:rsidR="00E60B3D" w:rsidRPr="00A82502">
          <w:rPr>
            <w:rFonts w:cs="Times New Roman"/>
            <w:color w:val="000000" w:themeColor="text1"/>
            <w:szCs w:val="28"/>
          </w:rPr>
          <w:t>ửa đổi, bổ sung một số điều Nghị định số 221⁄2013⁄NĐ-CP ngày 30 tháng 12 năm 2013 của Chính phủ quy định chế độ áp dụng biện pháp xử lý hành chính đưa vào cơ sở cai nghiện bắt buộc</w:t>
        </w:r>
      </w:hyperlink>
    </w:p>
    <w:p w:rsidR="006244DE" w:rsidRPr="00A82502" w:rsidRDefault="00432F2D" w:rsidP="00E32AE7">
      <w:pPr>
        <w:pStyle w:val="ListParagraph"/>
        <w:spacing w:before="60" w:after="60" w:line="320" w:lineRule="exact"/>
        <w:ind w:left="0" w:firstLine="567"/>
        <w:jc w:val="both"/>
        <w:rPr>
          <w:rFonts w:cs="Times New Roman"/>
          <w:color w:val="000000" w:themeColor="text1"/>
          <w:szCs w:val="28"/>
          <w:shd w:val="clear" w:color="auto" w:fill="FFFFFF"/>
        </w:rPr>
      </w:pPr>
      <w:r w:rsidRPr="00A82502">
        <w:rPr>
          <w:rFonts w:cs="Times New Roman"/>
          <w:color w:val="000000" w:themeColor="text1"/>
          <w:szCs w:val="28"/>
          <w:shd w:val="clear" w:color="auto" w:fill="FFFFFF"/>
        </w:rPr>
        <w:t>8</w:t>
      </w:r>
      <w:r w:rsidR="006244DE" w:rsidRPr="00A82502">
        <w:rPr>
          <w:rFonts w:cs="Times New Roman"/>
          <w:color w:val="000000" w:themeColor="text1"/>
          <w:szCs w:val="28"/>
          <w:shd w:val="clear" w:color="auto" w:fill="FFFFFF"/>
        </w:rPr>
        <w:t xml:space="preserve">. </w:t>
      </w:r>
      <w:r w:rsidR="00D65C3E" w:rsidRPr="00A82502">
        <w:rPr>
          <w:rFonts w:cs="Times New Roman"/>
          <w:color w:val="000000" w:themeColor="text1"/>
          <w:szCs w:val="28"/>
          <w:shd w:val="clear" w:color="auto" w:fill="FFFFFF"/>
        </w:rPr>
        <w:t xml:space="preserve">Quyết định 23/2016/QĐ-UBND ngày 06/6/2016 của UBND tỉnh Hà Tĩnh về việc ban hành quy chế phối hợp lập hồ sơ và </w:t>
      </w:r>
      <w:r w:rsidR="006244DE" w:rsidRPr="00A82502">
        <w:rPr>
          <w:rFonts w:cs="Times New Roman"/>
          <w:color w:val="000000" w:themeColor="text1"/>
          <w:szCs w:val="28"/>
          <w:shd w:val="clear" w:color="auto" w:fill="FFFFFF"/>
        </w:rPr>
        <w:t>tổ chức cai nghiện ma túy trên địa bàn tỉ</w:t>
      </w:r>
      <w:r w:rsidR="00E32AE7" w:rsidRPr="00A82502">
        <w:rPr>
          <w:rFonts w:cs="Times New Roman"/>
          <w:color w:val="000000" w:themeColor="text1"/>
          <w:szCs w:val="28"/>
          <w:shd w:val="clear" w:color="auto" w:fill="FFFFFF"/>
        </w:rPr>
        <w:t>nh Hà Tĩnh</w:t>
      </w:r>
    </w:p>
    <w:p w:rsidR="00303B70" w:rsidRPr="00A82502" w:rsidRDefault="00432F2D" w:rsidP="00303B70">
      <w:pPr>
        <w:pStyle w:val="ListParagraph"/>
        <w:spacing w:before="60" w:after="60" w:line="320" w:lineRule="exact"/>
        <w:ind w:left="0" w:firstLine="567"/>
        <w:jc w:val="both"/>
        <w:rPr>
          <w:b/>
          <w:color w:val="000000" w:themeColor="text1"/>
          <w:szCs w:val="28"/>
        </w:rPr>
      </w:pPr>
      <w:r w:rsidRPr="00A82502">
        <w:rPr>
          <w:rFonts w:cs="Times New Roman"/>
          <w:color w:val="000000" w:themeColor="text1"/>
          <w:szCs w:val="28"/>
        </w:rPr>
        <w:t>9</w:t>
      </w:r>
      <w:r w:rsidR="00E60B3D" w:rsidRPr="00A82502">
        <w:rPr>
          <w:rFonts w:cs="Times New Roman"/>
          <w:color w:val="000000" w:themeColor="text1"/>
          <w:szCs w:val="28"/>
        </w:rPr>
        <w:t>. Nghị định 94/2009/NĐ-CP</w:t>
      </w:r>
      <w:r w:rsidR="00A10171" w:rsidRPr="00A82502">
        <w:rPr>
          <w:rFonts w:cs="Times New Roman"/>
          <w:color w:val="000000" w:themeColor="text1"/>
          <w:szCs w:val="28"/>
        </w:rPr>
        <w:t xml:space="preserve"> ngày 26/10/2009 q</w:t>
      </w:r>
      <w:r w:rsidR="00E60B3D" w:rsidRPr="00A82502">
        <w:rPr>
          <w:rFonts w:cs="Times New Roman"/>
          <w:color w:val="000000" w:themeColor="text1"/>
          <w:szCs w:val="28"/>
        </w:rPr>
        <w:t>uy định chi tiết thi hành Luật sửa đổi, bổ sung một số điều của Luật Phòng, chống ma túy về quản lý sau cai nghiện ma túy</w:t>
      </w:r>
      <w:r w:rsidR="00303B70">
        <w:rPr>
          <w:rFonts w:cs="Times New Roman"/>
          <w:color w:val="000000" w:themeColor="text1"/>
          <w:szCs w:val="28"/>
        </w:rPr>
        <w:t xml:space="preserve"> </w:t>
      </w:r>
      <w:r w:rsidR="00303B70">
        <w:rPr>
          <w:color w:val="000000" w:themeColor="text1"/>
          <w:szCs w:val="28"/>
        </w:rPr>
        <w:t>và các văn bản khác có liên quan đến vị trí Quản lý học viên cai nghiện ma túy.</w:t>
      </w:r>
    </w:p>
    <w:p w:rsidR="00E60B3D" w:rsidRPr="00A82502" w:rsidRDefault="00E60B3D" w:rsidP="00E32AE7">
      <w:pPr>
        <w:pStyle w:val="ListParagraph"/>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VI. Vị trí Chăm sóc trực tiếp đối tượng tâm thần</w:t>
      </w:r>
    </w:p>
    <w:p w:rsidR="00432F2D" w:rsidRPr="00A82502" w:rsidRDefault="00432F2D" w:rsidP="00432F2D">
      <w:pPr>
        <w:pStyle w:val="ListParagraph"/>
        <w:numPr>
          <w:ilvl w:val="0"/>
          <w:numId w:val="10"/>
        </w:numPr>
        <w:spacing w:before="60" w:after="60" w:line="320" w:lineRule="exact"/>
        <w:jc w:val="both"/>
        <w:rPr>
          <w:color w:val="000000" w:themeColor="text1"/>
          <w:szCs w:val="28"/>
        </w:rPr>
      </w:pPr>
      <w:r w:rsidRPr="00A82502">
        <w:rPr>
          <w:color w:val="000000" w:themeColor="text1"/>
          <w:szCs w:val="28"/>
        </w:rPr>
        <w:lastRenderedPageBreak/>
        <w:t>Luật người khuyết tậ</w:t>
      </w:r>
      <w:r w:rsidR="00E10A62" w:rsidRPr="00A82502">
        <w:rPr>
          <w:color w:val="000000" w:themeColor="text1"/>
          <w:szCs w:val="28"/>
        </w:rPr>
        <w:t>t</w:t>
      </w:r>
    </w:p>
    <w:p w:rsidR="00432F2D" w:rsidRPr="00A82502" w:rsidRDefault="00432F2D" w:rsidP="00E10A62">
      <w:pPr>
        <w:spacing w:before="60" w:after="60" w:line="320" w:lineRule="exact"/>
        <w:ind w:firstLine="567"/>
        <w:jc w:val="both"/>
        <w:rPr>
          <w:color w:val="000000" w:themeColor="text1"/>
          <w:szCs w:val="28"/>
        </w:rPr>
      </w:pPr>
      <w:r w:rsidRPr="00A82502">
        <w:rPr>
          <w:color w:val="000000" w:themeColor="text1"/>
          <w:szCs w:val="28"/>
        </w:rPr>
        <w:t>2. Nghị định 28/2012/NĐ-CP ngày 10/4/2012 của Chính phủ quy định chi tiết, hướng dẫn thi hành một số điều Luật người khuyết tậ</w:t>
      </w:r>
      <w:r w:rsidR="00E10A62" w:rsidRPr="00A82502">
        <w:rPr>
          <w:color w:val="000000" w:themeColor="text1"/>
          <w:szCs w:val="28"/>
        </w:rPr>
        <w:t>t</w:t>
      </w:r>
    </w:p>
    <w:p w:rsidR="00A10171" w:rsidRPr="00A82502" w:rsidRDefault="00432F2D" w:rsidP="00E32AE7">
      <w:pPr>
        <w:spacing w:before="60" w:after="60" w:line="320" w:lineRule="exact"/>
        <w:ind w:firstLine="567"/>
        <w:jc w:val="both"/>
        <w:rPr>
          <w:color w:val="000000" w:themeColor="text1"/>
          <w:szCs w:val="28"/>
        </w:rPr>
      </w:pPr>
      <w:r w:rsidRPr="00A82502">
        <w:rPr>
          <w:color w:val="000000" w:themeColor="text1"/>
          <w:szCs w:val="28"/>
        </w:rPr>
        <w:t>3</w:t>
      </w:r>
      <w:r w:rsidR="00A10171" w:rsidRPr="00A82502">
        <w:rPr>
          <w:color w:val="000000" w:themeColor="text1"/>
          <w:szCs w:val="28"/>
        </w:rPr>
        <w:t>. Nghị định số 136/2013/NĐ-CP ngày 21/10/2013 của Chính phủ quy định chính sách trợ giúp xã hội đối với đối tượng bảo trợ xã hội</w:t>
      </w:r>
    </w:p>
    <w:p w:rsidR="00A10171" w:rsidRPr="00A82502" w:rsidRDefault="00432F2D" w:rsidP="00E32AE7">
      <w:pPr>
        <w:spacing w:before="60" w:after="60" w:line="320" w:lineRule="exact"/>
        <w:ind w:firstLine="567"/>
        <w:jc w:val="both"/>
        <w:rPr>
          <w:color w:val="000000" w:themeColor="text1"/>
          <w:szCs w:val="28"/>
        </w:rPr>
      </w:pPr>
      <w:r w:rsidRPr="00A82502">
        <w:rPr>
          <w:color w:val="000000" w:themeColor="text1"/>
          <w:szCs w:val="28"/>
        </w:rPr>
        <w:t>4</w:t>
      </w:r>
      <w:r w:rsidR="00A10171" w:rsidRPr="00A82502">
        <w:rPr>
          <w:color w:val="000000" w:themeColor="text1"/>
          <w:szCs w:val="28"/>
        </w:rPr>
        <w:t>. Nghị định số 103/2017/NĐ-CP ngày 12/9/2017 của Chính phủ quy định về thành lập, tổ chức, hoạt động, giải thể và quản lý các cơ sở trợ giúp xã hội</w:t>
      </w:r>
    </w:p>
    <w:p w:rsidR="00A10171" w:rsidRPr="00A82502" w:rsidRDefault="00432F2D" w:rsidP="00E32AE7">
      <w:pPr>
        <w:spacing w:before="60" w:after="60" w:line="320" w:lineRule="exact"/>
        <w:ind w:firstLine="567"/>
        <w:jc w:val="both"/>
        <w:rPr>
          <w:color w:val="000000" w:themeColor="text1"/>
          <w:szCs w:val="28"/>
        </w:rPr>
      </w:pPr>
      <w:r w:rsidRPr="00A82502">
        <w:rPr>
          <w:color w:val="000000" w:themeColor="text1"/>
          <w:szCs w:val="28"/>
        </w:rPr>
        <w:t>5</w:t>
      </w:r>
      <w:r w:rsidR="00A10171" w:rsidRPr="00A82502">
        <w:rPr>
          <w:color w:val="000000" w:themeColor="text1"/>
          <w:szCs w:val="28"/>
        </w:rPr>
        <w:t>. Thông tư 01/2017/TT-BLĐTBXH ngày 02/2/2017 của Bộ Lao động TBXH về quy định tiêu chuẩn đạo đức nghề nghiệp đối với người làm công tác xã hội</w:t>
      </w:r>
    </w:p>
    <w:p w:rsidR="006244DE" w:rsidRPr="00303B70" w:rsidRDefault="00432F2D" w:rsidP="00E32AE7">
      <w:pPr>
        <w:pStyle w:val="NormalWeb"/>
        <w:shd w:val="clear" w:color="auto" w:fill="FFFFFF"/>
        <w:spacing w:before="60" w:beforeAutospacing="0" w:after="60" w:afterAutospacing="0" w:line="320" w:lineRule="exact"/>
        <w:ind w:firstLine="567"/>
        <w:jc w:val="both"/>
        <w:rPr>
          <w:bCs/>
          <w:color w:val="000000" w:themeColor="text1"/>
          <w:sz w:val="28"/>
          <w:szCs w:val="28"/>
        </w:rPr>
      </w:pPr>
      <w:bookmarkStart w:id="1" w:name="loai_1"/>
      <w:r w:rsidRPr="00A82502">
        <w:rPr>
          <w:bCs/>
          <w:color w:val="000000" w:themeColor="text1"/>
          <w:sz w:val="28"/>
          <w:szCs w:val="28"/>
        </w:rPr>
        <w:t>6</w:t>
      </w:r>
      <w:r w:rsidR="006244DE" w:rsidRPr="00A82502">
        <w:rPr>
          <w:bCs/>
          <w:color w:val="000000" w:themeColor="text1"/>
          <w:sz w:val="28"/>
          <w:szCs w:val="28"/>
        </w:rPr>
        <w:t>. Thông tư số 33/2017/TT-BLĐTBXH ngày 29/12/2017 của Bộ Lao động – Thương binh và Xã hội hướng dẫn về cơ cấu tổ chức, định mức nhân viên và quy trình, tiêu chuẩn trợ giúp x</w:t>
      </w:r>
      <w:r w:rsidR="00303B70">
        <w:rPr>
          <w:bCs/>
          <w:color w:val="000000" w:themeColor="text1"/>
          <w:sz w:val="28"/>
          <w:szCs w:val="28"/>
        </w:rPr>
        <w:t xml:space="preserve">ã hội tại cơ sở trợ giúp xã hội </w:t>
      </w:r>
      <w:r w:rsidR="00303B70" w:rsidRPr="00303B70">
        <w:rPr>
          <w:color w:val="000000" w:themeColor="text1"/>
          <w:sz w:val="28"/>
          <w:szCs w:val="28"/>
        </w:rPr>
        <w:t>và các văn bản khác có liên quan đến vị trí</w:t>
      </w:r>
      <w:r w:rsidR="00303B70">
        <w:rPr>
          <w:color w:val="000000" w:themeColor="text1"/>
          <w:sz w:val="28"/>
          <w:szCs w:val="28"/>
        </w:rPr>
        <w:t xml:space="preserve"> Chăm sóc trực tiếp đối tượng tâm thần.</w:t>
      </w:r>
    </w:p>
    <w:bookmarkEnd w:id="1"/>
    <w:p w:rsidR="00E60B3D" w:rsidRPr="00A82502" w:rsidRDefault="00E60B3D" w:rsidP="00E32AE7">
      <w:pPr>
        <w:pStyle w:val="ListParagraph"/>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VII. Vị trí Công tác xã hội</w:t>
      </w:r>
    </w:p>
    <w:p w:rsidR="00E60B3D" w:rsidRPr="00A82502" w:rsidRDefault="00E60B3D" w:rsidP="00E32AE7">
      <w:pPr>
        <w:pStyle w:val="ListParagraph"/>
        <w:numPr>
          <w:ilvl w:val="0"/>
          <w:numId w:val="4"/>
        </w:numPr>
        <w:tabs>
          <w:tab w:val="left" w:pos="851"/>
        </w:tabs>
        <w:kinsoku w:val="0"/>
        <w:overflowPunct w:val="0"/>
        <w:spacing w:before="60" w:after="60" w:line="320" w:lineRule="exact"/>
        <w:ind w:left="0" w:firstLine="567"/>
        <w:jc w:val="both"/>
        <w:textAlignment w:val="baseline"/>
        <w:rPr>
          <w:rFonts w:eastAsiaTheme="minorEastAsia" w:cs="Times New Roman"/>
          <w:color w:val="000000" w:themeColor="text1"/>
          <w:kern w:val="24"/>
          <w:szCs w:val="28"/>
        </w:rPr>
      </w:pPr>
      <w:r w:rsidRPr="00A82502">
        <w:rPr>
          <w:rFonts w:eastAsiaTheme="minorEastAsia" w:cs="Times New Roman"/>
          <w:color w:val="000000" w:themeColor="text1"/>
          <w:kern w:val="24"/>
          <w:szCs w:val="28"/>
        </w:rPr>
        <w:t>Quyết định số 32/2010/QĐ-TTg ngày 25/03/2010 của Thủ Tướng Chính phủ Phê duyệt Đề án phát triển nghề Công tác xã hội giai đoạn 2010-2020</w:t>
      </w:r>
    </w:p>
    <w:p w:rsidR="00222175" w:rsidRPr="00A82502" w:rsidRDefault="00222175" w:rsidP="00E32AE7">
      <w:pPr>
        <w:pStyle w:val="ListParagraph"/>
        <w:numPr>
          <w:ilvl w:val="0"/>
          <w:numId w:val="4"/>
        </w:numPr>
        <w:tabs>
          <w:tab w:val="left" w:pos="851"/>
        </w:tabs>
        <w:spacing w:before="60" w:after="60" w:line="320" w:lineRule="exact"/>
        <w:ind w:left="0" w:firstLine="567"/>
        <w:jc w:val="both"/>
        <w:rPr>
          <w:color w:val="000000" w:themeColor="text1"/>
          <w:szCs w:val="28"/>
        </w:rPr>
      </w:pPr>
      <w:r w:rsidRPr="00A82502">
        <w:rPr>
          <w:color w:val="000000" w:themeColor="text1"/>
          <w:szCs w:val="28"/>
        </w:rPr>
        <w:t>Thông tư số</w:t>
      </w:r>
      <w:r w:rsidRPr="00A82502">
        <w:rPr>
          <w:color w:val="000000" w:themeColor="text1"/>
          <w:szCs w:val="28"/>
          <w:shd w:val="clear" w:color="auto" w:fill="FFFFFF"/>
        </w:rPr>
        <w:t xml:space="preserve"> 02/2020/TT-BLĐTBXH ngày 14/02/2020 của Bộ Lao động TB&amp;XH </w:t>
      </w:r>
      <w:r w:rsidRPr="00A82502">
        <w:rPr>
          <w:color w:val="000000" w:themeColor="text1"/>
          <w:szCs w:val="28"/>
        </w:rPr>
        <w:t>Hướng dẫn quản lý đối tượng được cơ sở trợ giúp xã hội cung cấp dịch vụ công tác xã hộ</w:t>
      </w:r>
      <w:r w:rsidR="00E10A62" w:rsidRPr="00A82502">
        <w:rPr>
          <w:color w:val="000000" w:themeColor="text1"/>
          <w:szCs w:val="28"/>
        </w:rPr>
        <w:t>i</w:t>
      </w:r>
    </w:p>
    <w:p w:rsidR="00E60B3D" w:rsidRPr="00A82502" w:rsidRDefault="003428E5" w:rsidP="00E32AE7">
      <w:pPr>
        <w:pStyle w:val="NormalWeb"/>
        <w:kinsoku w:val="0"/>
        <w:overflowPunct w:val="0"/>
        <w:spacing w:before="60" w:beforeAutospacing="0" w:after="60" w:afterAutospacing="0" w:line="320" w:lineRule="exact"/>
        <w:ind w:firstLine="567"/>
        <w:jc w:val="both"/>
        <w:textAlignment w:val="baseline"/>
        <w:rPr>
          <w:color w:val="000000" w:themeColor="text1"/>
          <w:sz w:val="28"/>
          <w:szCs w:val="28"/>
        </w:rPr>
      </w:pPr>
      <w:r w:rsidRPr="00A82502">
        <w:rPr>
          <w:rFonts w:eastAsiaTheme="minorEastAsia"/>
          <w:color w:val="000000" w:themeColor="text1"/>
          <w:kern w:val="24"/>
          <w:sz w:val="28"/>
          <w:szCs w:val="28"/>
        </w:rPr>
        <w:t>3.</w:t>
      </w:r>
      <w:r w:rsidR="00E60B3D" w:rsidRPr="00A82502">
        <w:rPr>
          <w:rFonts w:eastAsiaTheme="minorEastAsia"/>
          <w:color w:val="000000" w:themeColor="text1"/>
          <w:kern w:val="24"/>
          <w:sz w:val="28"/>
          <w:szCs w:val="28"/>
        </w:rPr>
        <w:t xml:space="preserve"> Thông tư 30/TTLT-BLĐTBXH-BNV Quy định mã số và tiêu chuẩn chức danh nghề nghiệp viên chức chuyên ngành công tác xã hộ</w:t>
      </w:r>
      <w:r w:rsidR="002619D7" w:rsidRPr="00A82502">
        <w:rPr>
          <w:rFonts w:eastAsiaTheme="minorEastAsia"/>
          <w:color w:val="000000" w:themeColor="text1"/>
          <w:kern w:val="24"/>
          <w:sz w:val="28"/>
          <w:szCs w:val="28"/>
        </w:rPr>
        <w:t xml:space="preserve">i; </w:t>
      </w:r>
      <w:r w:rsidR="00E60B3D" w:rsidRPr="00A82502">
        <w:rPr>
          <w:rFonts w:eastAsiaTheme="minorEastAsia"/>
          <w:color w:val="000000" w:themeColor="text1"/>
          <w:kern w:val="24"/>
          <w:sz w:val="28"/>
          <w:szCs w:val="28"/>
          <w:lang w:val="vi-VN"/>
        </w:rPr>
        <w:t>Thông tư số 34/2010/TT-BLĐTBXH ngày 08/11/2010 của B</w:t>
      </w:r>
      <w:r w:rsidR="00E60B3D" w:rsidRPr="00A82502">
        <w:rPr>
          <w:rFonts w:eastAsiaTheme="minorEastAsia"/>
          <w:color w:val="000000" w:themeColor="text1"/>
          <w:kern w:val="24"/>
          <w:sz w:val="28"/>
          <w:szCs w:val="28"/>
        </w:rPr>
        <w:t xml:space="preserve">ộ Lao động TB và XH </w:t>
      </w:r>
      <w:r w:rsidR="00E60B3D" w:rsidRPr="00A82502">
        <w:rPr>
          <w:rFonts w:eastAsiaTheme="minorEastAsia"/>
          <w:color w:val="000000" w:themeColor="text1"/>
          <w:kern w:val="24"/>
          <w:sz w:val="28"/>
          <w:szCs w:val="28"/>
          <w:lang w:val="vi-VN"/>
        </w:rPr>
        <w:t xml:space="preserve"> </w:t>
      </w:r>
      <w:r w:rsidR="00E60B3D" w:rsidRPr="00A82502">
        <w:rPr>
          <w:rFonts w:eastAsiaTheme="minorEastAsia"/>
          <w:color w:val="000000" w:themeColor="text1"/>
          <w:kern w:val="24"/>
          <w:sz w:val="28"/>
          <w:szCs w:val="28"/>
        </w:rPr>
        <w:t>q</w:t>
      </w:r>
      <w:r w:rsidR="00E60B3D" w:rsidRPr="00A82502">
        <w:rPr>
          <w:rFonts w:eastAsiaTheme="minorEastAsia"/>
          <w:color w:val="000000" w:themeColor="text1"/>
          <w:kern w:val="24"/>
          <w:sz w:val="28"/>
          <w:szCs w:val="28"/>
          <w:lang w:val="vi-VN"/>
        </w:rPr>
        <w:t>uy định tiêu chuẩn nghiệp vụ các ngạch viên chức công tác xã hội</w:t>
      </w:r>
    </w:p>
    <w:p w:rsidR="00E60B3D" w:rsidRPr="00A82502" w:rsidRDefault="002619D7" w:rsidP="00E32AE7">
      <w:pPr>
        <w:pStyle w:val="NormalWeb"/>
        <w:kinsoku w:val="0"/>
        <w:overflowPunct w:val="0"/>
        <w:spacing w:before="60" w:beforeAutospacing="0" w:after="60" w:afterAutospacing="0" w:line="320" w:lineRule="exact"/>
        <w:ind w:firstLine="567"/>
        <w:jc w:val="both"/>
        <w:textAlignment w:val="baseline"/>
        <w:rPr>
          <w:color w:val="000000" w:themeColor="text1"/>
          <w:sz w:val="28"/>
          <w:szCs w:val="28"/>
        </w:rPr>
      </w:pPr>
      <w:r w:rsidRPr="00A82502">
        <w:rPr>
          <w:rFonts w:eastAsiaTheme="minorEastAsia"/>
          <w:color w:val="000000" w:themeColor="text1"/>
          <w:kern w:val="24"/>
          <w:sz w:val="28"/>
          <w:szCs w:val="28"/>
          <w:lang w:val="en-GB"/>
        </w:rPr>
        <w:t xml:space="preserve">4. </w:t>
      </w:r>
      <w:r w:rsidR="00E60B3D" w:rsidRPr="00A82502">
        <w:rPr>
          <w:rFonts w:eastAsiaTheme="minorEastAsia"/>
          <w:color w:val="000000" w:themeColor="text1"/>
          <w:kern w:val="24"/>
          <w:sz w:val="28"/>
          <w:szCs w:val="28"/>
          <w:lang w:val="en-GB"/>
        </w:rPr>
        <w:t>Thông tư liên tịch số 24/2012/TTLT- BLĐTBXH- BNV-BTC về việc thành lập tổ chức và hoạt động, giải thể và chế độ, chính sách đối với đội CTXH tình nguyện tại xã, phường, thị trấ</w:t>
      </w:r>
      <w:r w:rsidR="00E10A62" w:rsidRPr="00A82502">
        <w:rPr>
          <w:rFonts w:eastAsiaTheme="minorEastAsia"/>
          <w:color w:val="000000" w:themeColor="text1"/>
          <w:kern w:val="24"/>
          <w:sz w:val="28"/>
          <w:szCs w:val="28"/>
          <w:lang w:val="en-GB"/>
        </w:rPr>
        <w:t>n</w:t>
      </w:r>
    </w:p>
    <w:p w:rsidR="00E60B3D" w:rsidRPr="00A82502" w:rsidRDefault="002619D7" w:rsidP="00E32AE7">
      <w:pPr>
        <w:kinsoku w:val="0"/>
        <w:overflowPunct w:val="0"/>
        <w:spacing w:before="60" w:after="60" w:line="320" w:lineRule="exact"/>
        <w:ind w:firstLine="567"/>
        <w:jc w:val="both"/>
        <w:textAlignment w:val="baseline"/>
        <w:rPr>
          <w:rFonts w:eastAsia="Times New Roman" w:cs="Times New Roman"/>
          <w:color w:val="000000" w:themeColor="text1"/>
          <w:szCs w:val="28"/>
        </w:rPr>
      </w:pPr>
      <w:r w:rsidRPr="00A82502">
        <w:rPr>
          <w:rFonts w:eastAsiaTheme="minorEastAsia" w:cs="Times New Roman"/>
          <w:color w:val="000000" w:themeColor="text1"/>
          <w:kern w:val="24"/>
          <w:szCs w:val="28"/>
        </w:rPr>
        <w:t>5.</w:t>
      </w:r>
      <w:r w:rsidR="00E60B3D" w:rsidRPr="00A82502">
        <w:rPr>
          <w:rFonts w:eastAsiaTheme="minorEastAsia" w:cs="Times New Roman"/>
          <w:color w:val="000000" w:themeColor="text1"/>
          <w:kern w:val="24"/>
          <w:szCs w:val="28"/>
        </w:rPr>
        <w:t xml:space="preserve">  Nghị định 103/2017/NĐ-CP ngày 12/09/2017 của Chính phủ </w:t>
      </w:r>
      <w:r w:rsidR="00E60B3D" w:rsidRPr="00A82502">
        <w:rPr>
          <w:rFonts w:eastAsiaTheme="minorEastAsia" w:cs="Times New Roman"/>
          <w:color w:val="000000" w:themeColor="text1"/>
          <w:kern w:val="24"/>
          <w:szCs w:val="28"/>
          <w:lang w:val="vi-VN"/>
        </w:rPr>
        <w:t>Quy định về tổ chức, thành lập, hoạt động, giải thể và quản lý các cơ sở trợ giúp xã hộ</w:t>
      </w:r>
      <w:r w:rsidR="00E10A62" w:rsidRPr="00A82502">
        <w:rPr>
          <w:rFonts w:eastAsiaTheme="minorEastAsia" w:cs="Times New Roman"/>
          <w:color w:val="000000" w:themeColor="text1"/>
          <w:kern w:val="24"/>
          <w:szCs w:val="28"/>
          <w:lang w:val="vi-VN"/>
        </w:rPr>
        <w:t>i</w:t>
      </w:r>
    </w:p>
    <w:p w:rsidR="00E60B3D" w:rsidRPr="00A82502" w:rsidRDefault="002619D7" w:rsidP="00E32AE7">
      <w:pPr>
        <w:kinsoku w:val="0"/>
        <w:overflowPunct w:val="0"/>
        <w:spacing w:before="60" w:after="60" w:line="320" w:lineRule="exact"/>
        <w:ind w:firstLine="567"/>
        <w:contextualSpacing/>
        <w:jc w:val="both"/>
        <w:textAlignment w:val="baseline"/>
        <w:rPr>
          <w:rFonts w:eastAsia="Times New Roman" w:cs="Times New Roman"/>
          <w:color w:val="000000" w:themeColor="text1"/>
          <w:szCs w:val="28"/>
        </w:rPr>
      </w:pPr>
      <w:r w:rsidRPr="00A82502">
        <w:rPr>
          <w:rFonts w:eastAsiaTheme="minorEastAsia" w:cs="Times New Roman"/>
          <w:color w:val="000000" w:themeColor="text1"/>
          <w:kern w:val="24"/>
          <w:szCs w:val="28"/>
        </w:rPr>
        <w:t>6.</w:t>
      </w:r>
      <w:r w:rsidR="00E60B3D" w:rsidRPr="00A82502">
        <w:rPr>
          <w:rFonts w:eastAsiaTheme="minorEastAsia" w:cs="Times New Roman"/>
          <w:color w:val="000000" w:themeColor="text1"/>
          <w:kern w:val="24"/>
          <w:szCs w:val="28"/>
        </w:rPr>
        <w:t xml:space="preserve">  Quyết định 565/QĐ-TTg ngày 25/04/2017 của Thủ tướng Chính phủ </w:t>
      </w:r>
      <w:r w:rsidR="00E60B3D" w:rsidRPr="00A82502">
        <w:rPr>
          <w:rFonts w:eastAsiaTheme="minorEastAsia" w:cs="Times New Roman"/>
          <w:color w:val="000000" w:themeColor="text1"/>
          <w:kern w:val="24"/>
          <w:szCs w:val="28"/>
          <w:lang w:val="vi-VN"/>
        </w:rPr>
        <w:t>Phê duyệt chương trình mục tiêu phát triển hệ thống trợ giúp xã hội giai đoạn 2016-2020</w:t>
      </w:r>
    </w:p>
    <w:p w:rsidR="00E60B3D" w:rsidRPr="00303B70" w:rsidRDefault="002619D7" w:rsidP="00E32AE7">
      <w:pPr>
        <w:kinsoku w:val="0"/>
        <w:overflowPunct w:val="0"/>
        <w:spacing w:before="60" w:after="60" w:line="320" w:lineRule="exact"/>
        <w:ind w:firstLine="567"/>
        <w:contextualSpacing/>
        <w:jc w:val="both"/>
        <w:textAlignment w:val="baseline"/>
        <w:rPr>
          <w:rFonts w:eastAsia="Times New Roman" w:cs="Times New Roman"/>
          <w:color w:val="000000" w:themeColor="text1"/>
          <w:szCs w:val="28"/>
        </w:rPr>
      </w:pPr>
      <w:r w:rsidRPr="00A82502">
        <w:rPr>
          <w:rFonts w:eastAsia="Times New Roman" w:cs="Times New Roman"/>
          <w:color w:val="000000" w:themeColor="text1"/>
          <w:szCs w:val="28"/>
        </w:rPr>
        <w:t>7.</w:t>
      </w:r>
      <w:r w:rsidR="00E60B3D" w:rsidRPr="00A82502">
        <w:rPr>
          <w:rFonts w:eastAsia="Times New Roman" w:cs="Times New Roman"/>
          <w:color w:val="000000" w:themeColor="text1"/>
          <w:szCs w:val="28"/>
        </w:rPr>
        <w:t xml:space="preserve"> </w:t>
      </w:r>
      <w:r w:rsidR="00E60B3D" w:rsidRPr="00A82502">
        <w:rPr>
          <w:rFonts w:eastAsiaTheme="minorEastAsia" w:cs="Times New Roman"/>
          <w:color w:val="000000" w:themeColor="text1"/>
          <w:kern w:val="24"/>
          <w:szCs w:val="28"/>
          <w:lang w:val="vi-VN"/>
        </w:rPr>
        <w:t>Thông tư 01/2017/TT-LĐTB</w:t>
      </w:r>
      <w:r w:rsidR="00E60B3D" w:rsidRPr="00A82502">
        <w:rPr>
          <w:rFonts w:eastAsiaTheme="minorEastAsia" w:cs="Times New Roman"/>
          <w:color w:val="000000" w:themeColor="text1"/>
          <w:kern w:val="24"/>
          <w:szCs w:val="28"/>
        </w:rPr>
        <w:t>X</w:t>
      </w:r>
      <w:r w:rsidR="00E60B3D" w:rsidRPr="00A82502">
        <w:rPr>
          <w:rFonts w:eastAsiaTheme="minorEastAsia" w:cs="Times New Roman"/>
          <w:color w:val="000000" w:themeColor="text1"/>
          <w:kern w:val="24"/>
          <w:szCs w:val="28"/>
          <w:lang w:val="vi-VN"/>
        </w:rPr>
        <w:t xml:space="preserve">H </w:t>
      </w:r>
      <w:r w:rsidR="00E60B3D" w:rsidRPr="00A82502">
        <w:rPr>
          <w:rFonts w:eastAsiaTheme="minorEastAsia" w:cs="Times New Roman"/>
          <w:color w:val="000000" w:themeColor="text1"/>
          <w:kern w:val="24"/>
          <w:szCs w:val="28"/>
        </w:rPr>
        <w:t xml:space="preserve">của Bộ Lao động Thương binh &amp; Xã hội </w:t>
      </w:r>
      <w:r w:rsidR="00E60B3D" w:rsidRPr="00A82502">
        <w:rPr>
          <w:rFonts w:eastAsiaTheme="minorEastAsia" w:cs="Times New Roman"/>
          <w:color w:val="000000" w:themeColor="text1"/>
          <w:kern w:val="24"/>
          <w:szCs w:val="28"/>
          <w:lang w:val="vi-VN"/>
        </w:rPr>
        <w:t>quy định về tiêu chuẩn đạo đức nghề nghiệp đối với người làm nghề công tác xã hộ</w:t>
      </w:r>
      <w:r w:rsidR="00303B70">
        <w:rPr>
          <w:rFonts w:eastAsiaTheme="minorEastAsia" w:cs="Times New Roman"/>
          <w:color w:val="000000" w:themeColor="text1"/>
          <w:kern w:val="24"/>
          <w:szCs w:val="28"/>
          <w:lang w:val="vi-VN"/>
        </w:rPr>
        <w:t>i</w:t>
      </w:r>
      <w:r w:rsidR="00303B70">
        <w:rPr>
          <w:rFonts w:eastAsiaTheme="minorEastAsia" w:cs="Times New Roman"/>
          <w:color w:val="000000" w:themeColor="text1"/>
          <w:kern w:val="24"/>
          <w:szCs w:val="28"/>
        </w:rPr>
        <w:t xml:space="preserve"> </w:t>
      </w:r>
      <w:r w:rsidR="00303B70">
        <w:rPr>
          <w:color w:val="000000" w:themeColor="text1"/>
          <w:szCs w:val="28"/>
        </w:rPr>
        <w:t>và các văn bản khác có liên quan đến vị trí Công tác xã hội.</w:t>
      </w:r>
    </w:p>
    <w:p w:rsidR="00E60B3D" w:rsidRPr="00A82502" w:rsidRDefault="00E60B3D" w:rsidP="00E32AE7">
      <w:pPr>
        <w:pStyle w:val="ListParagraph"/>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VIII. Vị trí Chăm sóc dinh dưỡng (tiếp phẩm, nấu ăn)</w:t>
      </w:r>
    </w:p>
    <w:p w:rsidR="00BE5AA1" w:rsidRPr="00A82502" w:rsidRDefault="00BE5AA1" w:rsidP="00E32AE7">
      <w:pPr>
        <w:spacing w:before="60" w:after="60" w:line="320" w:lineRule="exact"/>
        <w:ind w:firstLine="567"/>
        <w:rPr>
          <w:color w:val="000000" w:themeColor="text1"/>
          <w:szCs w:val="28"/>
        </w:rPr>
      </w:pPr>
      <w:r w:rsidRPr="00A82502">
        <w:rPr>
          <w:color w:val="000000" w:themeColor="text1"/>
          <w:szCs w:val="28"/>
        </w:rPr>
        <w:t>1. Luật An Toàn Thực phẩm (Mục 4, điề</w:t>
      </w:r>
      <w:r w:rsidR="00E10A62" w:rsidRPr="00A82502">
        <w:rPr>
          <w:color w:val="000000" w:themeColor="text1"/>
          <w:szCs w:val="28"/>
        </w:rPr>
        <w:t>u 28, 29, 30)</w:t>
      </w:r>
    </w:p>
    <w:p w:rsidR="00BE5AA1" w:rsidRPr="00A82502" w:rsidRDefault="00BE5AA1" w:rsidP="00E32AE7">
      <w:pPr>
        <w:spacing w:before="60" w:after="60" w:line="320" w:lineRule="exact"/>
        <w:ind w:firstLine="567"/>
        <w:rPr>
          <w:color w:val="000000" w:themeColor="text1"/>
          <w:szCs w:val="28"/>
        </w:rPr>
      </w:pPr>
      <w:r w:rsidRPr="00A82502">
        <w:rPr>
          <w:color w:val="000000" w:themeColor="text1"/>
          <w:szCs w:val="28"/>
        </w:rPr>
        <w:t>2. Nghị định số 15/2018/NĐ-CP ngày 02/2/2018 của Chính phủ quy định chi tiết thi hành một số điều của Luật an toàn thực phẩ</w:t>
      </w:r>
      <w:r w:rsidR="00E10A62" w:rsidRPr="00A82502">
        <w:rPr>
          <w:color w:val="000000" w:themeColor="text1"/>
          <w:szCs w:val="28"/>
        </w:rPr>
        <w:t>m</w:t>
      </w:r>
    </w:p>
    <w:p w:rsidR="00BE5AA1" w:rsidRPr="00A82502" w:rsidRDefault="00BE5AA1" w:rsidP="00E32AE7">
      <w:pPr>
        <w:pStyle w:val="ListParagraph"/>
        <w:tabs>
          <w:tab w:val="left" w:pos="540"/>
          <w:tab w:val="left" w:pos="900"/>
        </w:tabs>
        <w:spacing w:before="60" w:after="60" w:line="320" w:lineRule="exact"/>
        <w:ind w:left="0" w:firstLine="567"/>
        <w:rPr>
          <w:color w:val="000000" w:themeColor="text1"/>
          <w:szCs w:val="28"/>
          <w:shd w:val="clear" w:color="auto" w:fill="FFFFFF"/>
        </w:rPr>
      </w:pPr>
      <w:r w:rsidRPr="00A82502">
        <w:rPr>
          <w:color w:val="000000" w:themeColor="text1"/>
          <w:szCs w:val="28"/>
        </w:rPr>
        <w:t xml:space="preserve">3. Quyết định số 4128/2001/Đ-BYT ngày 03/10/2001 của Bộ trưởng Bộ y tế về việc ban hành </w:t>
      </w:r>
      <w:r w:rsidRPr="00A82502">
        <w:rPr>
          <w:color w:val="000000" w:themeColor="text1"/>
          <w:szCs w:val="28"/>
          <w:shd w:val="clear" w:color="auto" w:fill="FFFFFF"/>
        </w:rPr>
        <w:t>về điều kiện bảo đảm an toàn thực phẩm tại các nhà ăn, bếp ăn tập thể và cơ sở kinh doanh chế biến suất ăn sẵ</w:t>
      </w:r>
      <w:r w:rsidR="00E10A62" w:rsidRPr="00A82502">
        <w:rPr>
          <w:color w:val="000000" w:themeColor="text1"/>
          <w:szCs w:val="28"/>
          <w:shd w:val="clear" w:color="auto" w:fill="FFFFFF"/>
        </w:rPr>
        <w:t>n</w:t>
      </w:r>
    </w:p>
    <w:p w:rsidR="00BE5AA1" w:rsidRPr="00A82502" w:rsidRDefault="00BE5AA1" w:rsidP="00E32AE7">
      <w:pPr>
        <w:spacing w:before="60" w:after="60" w:line="320" w:lineRule="exact"/>
        <w:ind w:firstLine="567"/>
        <w:jc w:val="both"/>
        <w:rPr>
          <w:color w:val="000000" w:themeColor="text1"/>
          <w:szCs w:val="28"/>
        </w:rPr>
      </w:pPr>
      <w:r w:rsidRPr="00A82502">
        <w:rPr>
          <w:color w:val="000000" w:themeColor="text1"/>
          <w:szCs w:val="28"/>
        </w:rPr>
        <w:lastRenderedPageBreak/>
        <w:t>4. Nghị định số 136/2013/NĐ-CP ngày 21/10/2013 của Chính phủ quy định chính sách trợ giúp xã hội đối với đối tượng bảo trợ xã hội</w:t>
      </w:r>
    </w:p>
    <w:p w:rsidR="00BE5AA1" w:rsidRPr="00A82502" w:rsidRDefault="00BE5AA1" w:rsidP="00E32AE7">
      <w:pPr>
        <w:spacing w:before="60" w:after="60" w:line="320" w:lineRule="exact"/>
        <w:ind w:firstLine="567"/>
        <w:jc w:val="both"/>
        <w:rPr>
          <w:color w:val="000000" w:themeColor="text1"/>
          <w:szCs w:val="28"/>
        </w:rPr>
      </w:pPr>
      <w:r w:rsidRPr="00A82502">
        <w:rPr>
          <w:color w:val="000000" w:themeColor="text1"/>
          <w:szCs w:val="28"/>
        </w:rPr>
        <w:t>5. Nghị định số 103/2017/NĐ-CP ngày 12/9/2017 của Chính phủ quy định về thành lập, tổ chức, hoạt động, giải thể và quản lý các cơ sở trợ giúp xã hội</w:t>
      </w:r>
    </w:p>
    <w:p w:rsidR="00BE5AA1" w:rsidRPr="00A82502" w:rsidRDefault="00BE5AA1" w:rsidP="00303B70">
      <w:pPr>
        <w:pStyle w:val="ListParagraph"/>
        <w:tabs>
          <w:tab w:val="left" w:pos="540"/>
          <w:tab w:val="left" w:pos="900"/>
        </w:tabs>
        <w:spacing w:before="60" w:after="60" w:line="320" w:lineRule="exact"/>
        <w:ind w:left="0" w:firstLine="567"/>
        <w:jc w:val="both"/>
        <w:rPr>
          <w:color w:val="000000" w:themeColor="text1"/>
          <w:szCs w:val="28"/>
          <w:shd w:val="clear" w:color="auto" w:fill="FFFFFF"/>
        </w:rPr>
      </w:pPr>
      <w:r w:rsidRPr="00A82502">
        <w:rPr>
          <w:color w:val="000000" w:themeColor="text1"/>
          <w:szCs w:val="28"/>
          <w:shd w:val="clear" w:color="auto" w:fill="FFFFFF"/>
        </w:rPr>
        <w:t>6. Các kiến thức chuyên ngành chế biến món ăn đã được họ</w:t>
      </w:r>
      <w:r w:rsidR="00303B70">
        <w:rPr>
          <w:color w:val="000000" w:themeColor="text1"/>
          <w:szCs w:val="28"/>
          <w:shd w:val="clear" w:color="auto" w:fill="FFFFFF"/>
        </w:rPr>
        <w:t xml:space="preserve">c </w:t>
      </w:r>
      <w:r w:rsidR="00303B70">
        <w:rPr>
          <w:color w:val="000000" w:themeColor="text1"/>
          <w:szCs w:val="28"/>
        </w:rPr>
        <w:t>và các văn bản khác có liên quan đến vị trí Chăm sóc dinh dưỡng (tiếp phẩm, nấu ăn)</w:t>
      </w:r>
    </w:p>
    <w:p w:rsidR="00460D1E" w:rsidRPr="00A82502" w:rsidRDefault="00E60B3D" w:rsidP="00E32AE7">
      <w:pPr>
        <w:spacing w:before="60" w:after="60" w:line="320" w:lineRule="exact"/>
        <w:ind w:firstLine="567"/>
        <w:jc w:val="both"/>
        <w:rPr>
          <w:b/>
          <w:color w:val="000000" w:themeColor="text1"/>
          <w:szCs w:val="28"/>
        </w:rPr>
      </w:pPr>
      <w:r w:rsidRPr="00A82502">
        <w:rPr>
          <w:rFonts w:cs="Times New Roman"/>
          <w:b/>
          <w:color w:val="000000" w:themeColor="text1"/>
          <w:szCs w:val="28"/>
        </w:rPr>
        <w:t>IX. Vị trí Chăm sóc trực tiếp đối tượng trẻ em (bảo mẫu)</w:t>
      </w:r>
      <w:r w:rsidR="00460D1E" w:rsidRPr="00A82502">
        <w:rPr>
          <w:color w:val="000000" w:themeColor="text1"/>
          <w:szCs w:val="28"/>
        </w:rPr>
        <w:t xml:space="preserve"> </w:t>
      </w:r>
      <w:r w:rsidR="00E32AE7" w:rsidRPr="00A82502">
        <w:rPr>
          <w:b/>
          <w:color w:val="000000" w:themeColor="text1"/>
          <w:szCs w:val="28"/>
        </w:rPr>
        <w:t>tại Làng trẻ em mồ côi</w:t>
      </w:r>
    </w:p>
    <w:p w:rsidR="00460D1E" w:rsidRPr="00A82502" w:rsidRDefault="00460D1E" w:rsidP="00432F2D">
      <w:pPr>
        <w:pStyle w:val="ListParagraph"/>
        <w:numPr>
          <w:ilvl w:val="0"/>
          <w:numId w:val="11"/>
        </w:numPr>
        <w:spacing w:before="60" w:after="60" w:line="320" w:lineRule="exact"/>
        <w:jc w:val="both"/>
        <w:rPr>
          <w:color w:val="000000" w:themeColor="text1"/>
          <w:szCs w:val="28"/>
        </w:rPr>
      </w:pPr>
      <w:r w:rsidRPr="00A82502">
        <w:rPr>
          <w:color w:val="000000" w:themeColor="text1"/>
          <w:szCs w:val="28"/>
        </w:rPr>
        <w:t>Luật Trẻ em số 102/2016/QH13  của Quốc hội</w:t>
      </w:r>
    </w:p>
    <w:p w:rsidR="00432F2D" w:rsidRPr="00A82502" w:rsidRDefault="00432F2D" w:rsidP="00432F2D">
      <w:pPr>
        <w:spacing w:before="60" w:after="60" w:line="320" w:lineRule="exact"/>
        <w:ind w:firstLine="567"/>
        <w:jc w:val="both"/>
        <w:rPr>
          <w:color w:val="000000" w:themeColor="text1"/>
          <w:szCs w:val="28"/>
        </w:rPr>
      </w:pPr>
      <w:r w:rsidRPr="00A82502">
        <w:rPr>
          <w:color w:val="000000" w:themeColor="text1"/>
          <w:szCs w:val="28"/>
        </w:rPr>
        <w:t>2. Nghị định 26/2017/NĐ-CP ngày 09/5/2017 của Chính phủ quy định chi tiết một số điều của Luật Trẻ em</w:t>
      </w:r>
    </w:p>
    <w:p w:rsidR="00460D1E" w:rsidRPr="00A82502" w:rsidRDefault="00432F2D" w:rsidP="00E32AE7">
      <w:pPr>
        <w:spacing w:before="60" w:after="60" w:line="320" w:lineRule="exact"/>
        <w:ind w:firstLine="567"/>
        <w:jc w:val="both"/>
        <w:rPr>
          <w:color w:val="000000" w:themeColor="text1"/>
          <w:szCs w:val="28"/>
        </w:rPr>
      </w:pPr>
      <w:r w:rsidRPr="00A82502">
        <w:rPr>
          <w:color w:val="000000" w:themeColor="text1"/>
          <w:szCs w:val="28"/>
        </w:rPr>
        <w:t>3</w:t>
      </w:r>
      <w:r w:rsidR="00460D1E" w:rsidRPr="00A82502">
        <w:rPr>
          <w:color w:val="000000" w:themeColor="text1"/>
          <w:szCs w:val="28"/>
        </w:rPr>
        <w:t>. Nghị định số 136/2013/NĐ-CP ngày 21/10/2013 của Chính phủ quy định chính sách trợ giúp xã hội đối với đối tượng bảo trợ xã hội</w:t>
      </w:r>
    </w:p>
    <w:p w:rsidR="00460D1E" w:rsidRPr="00A82502" w:rsidRDefault="00432F2D" w:rsidP="00E32AE7">
      <w:pPr>
        <w:spacing w:before="60" w:after="60" w:line="320" w:lineRule="exact"/>
        <w:ind w:firstLine="567"/>
        <w:jc w:val="both"/>
        <w:rPr>
          <w:color w:val="000000" w:themeColor="text1"/>
          <w:szCs w:val="28"/>
        </w:rPr>
      </w:pPr>
      <w:r w:rsidRPr="00A82502">
        <w:rPr>
          <w:color w:val="000000" w:themeColor="text1"/>
          <w:szCs w:val="28"/>
        </w:rPr>
        <w:t>4</w:t>
      </w:r>
      <w:r w:rsidR="00460D1E" w:rsidRPr="00A82502">
        <w:rPr>
          <w:color w:val="000000" w:themeColor="text1"/>
          <w:szCs w:val="28"/>
        </w:rPr>
        <w:t>. Nghị định số 103/2017/NĐ-CP ngày 12/9/2017 của Chính phủ quy định về thành lập, tổ chức, hoạt động, giải thể và quản lý các cơ sở trợ giúp xã hội</w:t>
      </w:r>
    </w:p>
    <w:p w:rsidR="00460D1E" w:rsidRPr="00A82502" w:rsidRDefault="00432F2D" w:rsidP="00E32AE7">
      <w:pPr>
        <w:spacing w:before="60" w:after="60" w:line="320" w:lineRule="exact"/>
        <w:ind w:firstLine="567"/>
        <w:jc w:val="both"/>
        <w:rPr>
          <w:color w:val="000000" w:themeColor="text1"/>
          <w:szCs w:val="28"/>
        </w:rPr>
      </w:pPr>
      <w:r w:rsidRPr="00A82502">
        <w:rPr>
          <w:color w:val="000000" w:themeColor="text1"/>
          <w:szCs w:val="28"/>
        </w:rPr>
        <w:t>5</w:t>
      </w:r>
      <w:r w:rsidR="00460D1E" w:rsidRPr="00A82502">
        <w:rPr>
          <w:color w:val="000000" w:themeColor="text1"/>
          <w:szCs w:val="28"/>
        </w:rPr>
        <w:t>. Thông tư 01/2017/TT-BLĐTBXH ngày 02/2/2017 của Bộ Lao động TBXH về quy định tiêu chuẩn đạo đức nghề nghiệp đối với người làm công tác xã hộ</w:t>
      </w:r>
      <w:r w:rsidR="00303B70">
        <w:rPr>
          <w:color w:val="000000" w:themeColor="text1"/>
          <w:szCs w:val="28"/>
        </w:rPr>
        <w:t xml:space="preserve">i </w:t>
      </w:r>
      <w:r w:rsidR="00303B70" w:rsidRPr="00303B70">
        <w:rPr>
          <w:rFonts w:cs="Times New Roman"/>
          <w:color w:val="000000" w:themeColor="text1"/>
          <w:szCs w:val="28"/>
        </w:rPr>
        <w:t>Chăm sóc trực tiếp đối tượng trẻ em (bảo mẫu)</w:t>
      </w:r>
      <w:r w:rsidR="00303B70">
        <w:rPr>
          <w:color w:val="000000" w:themeColor="text1"/>
          <w:szCs w:val="28"/>
        </w:rPr>
        <w:t>.</w:t>
      </w:r>
    </w:p>
    <w:p w:rsidR="00E60B3D" w:rsidRPr="00A82502" w:rsidRDefault="00E60B3D" w:rsidP="00E32AE7">
      <w:pPr>
        <w:pStyle w:val="ListParagraph"/>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X. Vị trí Chăm sóc trực tiếp đối tượng</w:t>
      </w:r>
      <w:r w:rsidR="00E32AE7" w:rsidRPr="00A82502">
        <w:rPr>
          <w:rFonts w:cs="Times New Roman"/>
          <w:b/>
          <w:color w:val="000000" w:themeColor="text1"/>
          <w:szCs w:val="28"/>
        </w:rPr>
        <w:t xml:space="preserve"> tại Trung tâm Điều dưỡng NCC &amp; BTXH</w:t>
      </w:r>
    </w:p>
    <w:p w:rsidR="00460D1E" w:rsidRPr="00A82502" w:rsidRDefault="00460D1E" w:rsidP="00E32AE7">
      <w:pPr>
        <w:spacing w:before="60" w:after="60" w:line="320" w:lineRule="exact"/>
        <w:ind w:firstLine="567"/>
        <w:jc w:val="both"/>
        <w:rPr>
          <w:color w:val="000000" w:themeColor="text1"/>
          <w:szCs w:val="28"/>
        </w:rPr>
      </w:pPr>
      <w:r w:rsidRPr="00A82502">
        <w:rPr>
          <w:color w:val="000000" w:themeColor="text1"/>
          <w:szCs w:val="28"/>
        </w:rPr>
        <w:t>1. Luật Người cao tuổi số 39/2009/QH12  của Quốc hội</w:t>
      </w:r>
    </w:p>
    <w:p w:rsidR="00460D1E" w:rsidRPr="00A82502" w:rsidRDefault="00460D1E" w:rsidP="00E32AE7">
      <w:pPr>
        <w:spacing w:before="60" w:after="60" w:line="320" w:lineRule="exact"/>
        <w:ind w:firstLine="567"/>
        <w:jc w:val="both"/>
        <w:rPr>
          <w:color w:val="000000" w:themeColor="text1"/>
          <w:szCs w:val="28"/>
        </w:rPr>
      </w:pPr>
      <w:r w:rsidRPr="00A82502">
        <w:rPr>
          <w:color w:val="000000" w:themeColor="text1"/>
          <w:szCs w:val="28"/>
        </w:rPr>
        <w:t>2. Nghị định số 136/2013/NĐ-CP ngày 21/10/2013 của Chính phủ quy định chính sách trợ giúp xã hội đối với đối tượng bảo trợ xã hội</w:t>
      </w:r>
    </w:p>
    <w:p w:rsidR="00460D1E" w:rsidRPr="00A82502" w:rsidRDefault="00460D1E" w:rsidP="00E32AE7">
      <w:pPr>
        <w:spacing w:before="60" w:after="60" w:line="320" w:lineRule="exact"/>
        <w:ind w:firstLine="567"/>
        <w:jc w:val="both"/>
        <w:rPr>
          <w:color w:val="000000" w:themeColor="text1"/>
          <w:szCs w:val="28"/>
        </w:rPr>
      </w:pPr>
      <w:r w:rsidRPr="00A82502">
        <w:rPr>
          <w:color w:val="000000" w:themeColor="text1"/>
          <w:szCs w:val="28"/>
        </w:rPr>
        <w:t>3. Nghị định số 103/2017/NĐ-CP ngày 12/9/2017 của Chính phủ quy định về thành lập, tổ chức, hoạt động, giải thể và quản lý các cơ sở trợ giúp xã hội</w:t>
      </w:r>
    </w:p>
    <w:p w:rsidR="007441E4" w:rsidRPr="00A82502" w:rsidRDefault="00460D1E" w:rsidP="00E32AE7">
      <w:pPr>
        <w:spacing w:before="60" w:after="60" w:line="320" w:lineRule="exact"/>
        <w:ind w:firstLine="567"/>
        <w:jc w:val="both"/>
        <w:rPr>
          <w:color w:val="000000" w:themeColor="text1"/>
          <w:szCs w:val="28"/>
        </w:rPr>
      </w:pPr>
      <w:r w:rsidRPr="00A82502">
        <w:rPr>
          <w:color w:val="000000" w:themeColor="text1"/>
          <w:szCs w:val="28"/>
        </w:rPr>
        <w:t>4. Thông tư 01/2017/TT-BLĐTBXH ngày 02/2/2017 của Bộ Lao động TBXH về quy định tiêu chuẩn đạo đức nghề nghiệp đối với người làm công tác xã hội</w:t>
      </w:r>
    </w:p>
    <w:p w:rsidR="003D12B2" w:rsidRPr="00A82502" w:rsidRDefault="007441E4" w:rsidP="00E32AE7">
      <w:pPr>
        <w:spacing w:before="60" w:after="60" w:line="320" w:lineRule="exact"/>
        <w:ind w:firstLine="567"/>
        <w:jc w:val="both"/>
        <w:rPr>
          <w:color w:val="000000" w:themeColor="text1"/>
          <w:szCs w:val="28"/>
        </w:rPr>
      </w:pPr>
      <w:r w:rsidRPr="00A82502">
        <w:rPr>
          <w:color w:val="000000" w:themeColor="text1"/>
          <w:szCs w:val="28"/>
        </w:rPr>
        <w:t xml:space="preserve">5. </w:t>
      </w:r>
      <w:r w:rsidR="003D12B2" w:rsidRPr="00A82502">
        <w:rPr>
          <w:color w:val="000000" w:themeColor="text1"/>
          <w:szCs w:val="28"/>
        </w:rPr>
        <w:t>Nghị định số 06/2011/NĐ- CP ngày 14/01/2011 của Chính phủ quy định chi tiết và hướng dẫn thi hành một số điều của luật Người cao tuổ</w:t>
      </w:r>
      <w:r w:rsidR="00E10A62" w:rsidRPr="00A82502">
        <w:rPr>
          <w:color w:val="000000" w:themeColor="text1"/>
          <w:szCs w:val="28"/>
        </w:rPr>
        <w:t>i</w:t>
      </w:r>
    </w:p>
    <w:p w:rsidR="003D12B2" w:rsidRPr="00A82502" w:rsidRDefault="007441E4" w:rsidP="00E32AE7">
      <w:pPr>
        <w:spacing w:before="60" w:after="60" w:line="320" w:lineRule="exact"/>
        <w:ind w:firstLine="567"/>
        <w:jc w:val="both"/>
        <w:rPr>
          <w:color w:val="000000" w:themeColor="text1"/>
          <w:szCs w:val="28"/>
        </w:rPr>
      </w:pPr>
      <w:r w:rsidRPr="00A82502">
        <w:rPr>
          <w:color w:val="000000" w:themeColor="text1"/>
          <w:szCs w:val="28"/>
        </w:rPr>
        <w:t xml:space="preserve">6. </w:t>
      </w:r>
      <w:r w:rsidR="003D12B2" w:rsidRPr="00A82502">
        <w:rPr>
          <w:color w:val="000000" w:themeColor="text1"/>
          <w:szCs w:val="28"/>
        </w:rPr>
        <w:t>Nghị định số 28/2012/NĐ-CP ngày 10/04/2012 của Chính phủ quy định chi tiết và hướng dẫn thi hành một số điều của Luật Người khuyết tật</w:t>
      </w:r>
    </w:p>
    <w:p w:rsidR="003D12B2" w:rsidRPr="00303B70" w:rsidRDefault="007441E4" w:rsidP="00E32AE7">
      <w:pPr>
        <w:tabs>
          <w:tab w:val="left" w:pos="284"/>
          <w:tab w:val="left" w:pos="851"/>
        </w:tabs>
        <w:spacing w:before="60" w:after="60" w:line="320" w:lineRule="exact"/>
        <w:ind w:firstLine="567"/>
        <w:jc w:val="both"/>
        <w:rPr>
          <w:color w:val="000000" w:themeColor="text1"/>
          <w:szCs w:val="28"/>
        </w:rPr>
      </w:pPr>
      <w:r w:rsidRPr="00A82502">
        <w:rPr>
          <w:color w:val="000000" w:themeColor="text1"/>
          <w:szCs w:val="28"/>
        </w:rPr>
        <w:t xml:space="preserve">7. Thông tư số 33/2017/TT-BLĐTBXH ngày 29/12/2017 của Bộ Lao động-TBXH </w:t>
      </w:r>
      <w:bookmarkStart w:id="2" w:name="loai_1_name"/>
      <w:r w:rsidRPr="00A82502">
        <w:rPr>
          <w:color w:val="000000" w:themeColor="text1"/>
          <w:szCs w:val="28"/>
        </w:rPr>
        <w:t>hướng dẫn về cơ cấu tổ chức, định mức nhân viên và quy trình, tiêu chuẩn trợ giúp xã hội tại cơ sở trợ giúp xã hội</w:t>
      </w:r>
      <w:bookmarkEnd w:id="2"/>
      <w:r w:rsidR="00303B70">
        <w:rPr>
          <w:color w:val="000000" w:themeColor="text1"/>
          <w:szCs w:val="28"/>
        </w:rPr>
        <w:t xml:space="preserve"> </w:t>
      </w:r>
      <w:r w:rsidR="00303B70">
        <w:rPr>
          <w:rFonts w:cs="Times New Roman"/>
          <w:color w:val="000000" w:themeColor="text1"/>
          <w:szCs w:val="28"/>
        </w:rPr>
        <w:t>và các văn bản liên quan đến vị trí Chăm sóc trực tiếp đối tượng.</w:t>
      </w:r>
    </w:p>
    <w:p w:rsidR="00E60B3D" w:rsidRPr="00A82502" w:rsidRDefault="00E60B3D" w:rsidP="00E32AE7">
      <w:pPr>
        <w:pStyle w:val="ListParagraph"/>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XI. Vị trí Quản lý huy động quỹ bảo trợ trẻ em</w:t>
      </w:r>
    </w:p>
    <w:p w:rsidR="00222175" w:rsidRPr="00A82502" w:rsidRDefault="008052B3" w:rsidP="008052B3">
      <w:pPr>
        <w:spacing w:before="60" w:after="60" w:line="320" w:lineRule="exact"/>
        <w:ind w:firstLine="567"/>
        <w:jc w:val="both"/>
        <w:rPr>
          <w:rFonts w:eastAsia="Times New Roman"/>
          <w:color w:val="000000" w:themeColor="text1"/>
          <w:szCs w:val="28"/>
        </w:rPr>
      </w:pPr>
      <w:r w:rsidRPr="00A82502">
        <w:rPr>
          <w:rFonts w:eastAsia="Times New Roman"/>
          <w:color w:val="000000" w:themeColor="text1"/>
          <w:szCs w:val="28"/>
        </w:rPr>
        <w:t xml:space="preserve">1. </w:t>
      </w:r>
      <w:r w:rsidR="00222175" w:rsidRPr="00A82502">
        <w:rPr>
          <w:rFonts w:eastAsia="Times New Roman"/>
          <w:color w:val="000000" w:themeColor="text1"/>
          <w:szCs w:val="28"/>
        </w:rPr>
        <w:t>Luật Trẻ em  số: 102/2016/QH13</w:t>
      </w:r>
      <w:r w:rsidRPr="00A82502">
        <w:rPr>
          <w:rFonts w:eastAsia="Times New Roman"/>
          <w:color w:val="000000" w:themeColor="text1"/>
          <w:szCs w:val="28"/>
        </w:rPr>
        <w:t>; Văn bản hợp nhất số 14/VBHN-VPQH ngày 29/6/2018 của Văn phòng Quốc hội về L</w:t>
      </w:r>
      <w:r w:rsidR="00E10A62" w:rsidRPr="00A82502">
        <w:rPr>
          <w:rFonts w:eastAsia="Times New Roman"/>
          <w:color w:val="000000" w:themeColor="text1"/>
          <w:szCs w:val="28"/>
        </w:rPr>
        <w:t>uật trẻ em</w:t>
      </w:r>
    </w:p>
    <w:p w:rsidR="004F2818" w:rsidRPr="00A82502" w:rsidRDefault="004F2818" w:rsidP="004F2818">
      <w:pPr>
        <w:spacing w:before="60" w:after="60" w:line="320" w:lineRule="exact"/>
        <w:ind w:firstLine="567"/>
        <w:jc w:val="both"/>
        <w:rPr>
          <w:color w:val="000000" w:themeColor="text1"/>
          <w:szCs w:val="28"/>
        </w:rPr>
      </w:pPr>
      <w:r w:rsidRPr="00A82502">
        <w:rPr>
          <w:color w:val="000000" w:themeColor="text1"/>
          <w:szCs w:val="28"/>
        </w:rPr>
        <w:t>2. Nghị đị</w:t>
      </w:r>
      <w:r w:rsidR="00C75372" w:rsidRPr="00A82502">
        <w:rPr>
          <w:color w:val="000000" w:themeColor="text1"/>
          <w:szCs w:val="28"/>
        </w:rPr>
        <w:t>nh 5</w:t>
      </w:r>
      <w:r w:rsidRPr="00A82502">
        <w:rPr>
          <w:color w:val="000000" w:themeColor="text1"/>
          <w:szCs w:val="28"/>
        </w:rPr>
        <w:t>6/2017/NĐ-CP ngày 09/5/2017 của Chính phủ quy định chi tiết một số điều của Luật Trẻ em</w:t>
      </w:r>
    </w:p>
    <w:p w:rsidR="00222175" w:rsidRPr="00A82502" w:rsidRDefault="004F2818" w:rsidP="00E32AE7">
      <w:pPr>
        <w:pStyle w:val="ListParagraph"/>
        <w:spacing w:before="60" w:after="60" w:line="320" w:lineRule="exact"/>
        <w:ind w:left="0" w:firstLine="567"/>
        <w:jc w:val="both"/>
        <w:rPr>
          <w:color w:val="000000" w:themeColor="text1"/>
          <w:szCs w:val="28"/>
        </w:rPr>
      </w:pPr>
      <w:r w:rsidRPr="00A82502">
        <w:rPr>
          <w:color w:val="000000" w:themeColor="text1"/>
          <w:szCs w:val="28"/>
        </w:rPr>
        <w:lastRenderedPageBreak/>
        <w:t>3</w:t>
      </w:r>
      <w:r w:rsidR="00E44695" w:rsidRPr="00A82502">
        <w:rPr>
          <w:color w:val="000000" w:themeColor="text1"/>
          <w:szCs w:val="28"/>
        </w:rPr>
        <w:t xml:space="preserve">. </w:t>
      </w:r>
      <w:r w:rsidR="00222175" w:rsidRPr="00A82502">
        <w:rPr>
          <w:color w:val="000000" w:themeColor="text1"/>
          <w:szCs w:val="28"/>
        </w:rPr>
        <w:t>Thông tư số 87/2008/TT-BTC ngày 8/10/2008 của Bộ Tài chính</w:t>
      </w:r>
      <w:r w:rsidR="00E44695" w:rsidRPr="00A82502">
        <w:rPr>
          <w:color w:val="000000" w:themeColor="text1"/>
          <w:szCs w:val="28"/>
        </w:rPr>
        <w:t xml:space="preserve"> hướng dẫn quản lý và sử dụng quỹ bảo trợ trẻ em</w:t>
      </w:r>
    </w:p>
    <w:p w:rsidR="00222175" w:rsidRPr="00A82502" w:rsidRDefault="004F2818" w:rsidP="00E32AE7">
      <w:pPr>
        <w:pStyle w:val="ListParagraph"/>
        <w:tabs>
          <w:tab w:val="left" w:pos="993"/>
        </w:tabs>
        <w:spacing w:before="60" w:after="60" w:line="320" w:lineRule="exact"/>
        <w:ind w:left="0" w:firstLine="567"/>
        <w:jc w:val="both"/>
        <w:rPr>
          <w:color w:val="000000" w:themeColor="text1"/>
          <w:szCs w:val="28"/>
        </w:rPr>
      </w:pPr>
      <w:r w:rsidRPr="00A82502">
        <w:rPr>
          <w:color w:val="000000" w:themeColor="text1"/>
          <w:szCs w:val="28"/>
        </w:rPr>
        <w:t>4</w:t>
      </w:r>
      <w:r w:rsidR="00E44695" w:rsidRPr="00A82502">
        <w:rPr>
          <w:color w:val="000000" w:themeColor="text1"/>
          <w:szCs w:val="28"/>
        </w:rPr>
        <w:t xml:space="preserve">. </w:t>
      </w:r>
      <w:r w:rsidR="00222175" w:rsidRPr="00A82502">
        <w:rPr>
          <w:color w:val="000000" w:themeColor="text1"/>
          <w:szCs w:val="28"/>
        </w:rPr>
        <w:t>Quyết định số 12/2014/QĐ-UBND ngày 25/3/2014 của UBND tỉnh ban hành quy chế hoạt động Quỹ bảo trợ trẻ em tỉnh Hà Tĩnh</w:t>
      </w:r>
    </w:p>
    <w:p w:rsidR="004F2818" w:rsidRPr="00A82502" w:rsidRDefault="004F2818" w:rsidP="00E32AE7">
      <w:pPr>
        <w:pStyle w:val="ListParagraph"/>
        <w:tabs>
          <w:tab w:val="left" w:pos="993"/>
        </w:tabs>
        <w:spacing w:before="60" w:after="60" w:line="320" w:lineRule="exact"/>
        <w:ind w:left="0" w:firstLine="567"/>
        <w:jc w:val="both"/>
        <w:rPr>
          <w:color w:val="000000" w:themeColor="text1"/>
          <w:szCs w:val="28"/>
        </w:rPr>
      </w:pPr>
      <w:r w:rsidRPr="00A82502">
        <w:rPr>
          <w:color w:val="000000" w:themeColor="text1"/>
          <w:szCs w:val="28"/>
        </w:rPr>
        <w:t>5. Nghị định số 93/2019/NĐ-CP ngày 25/11/2019 của Chính phủ về tổ chức, hoạt động của quỹ xã hội, quỹ từ thiệ</w:t>
      </w:r>
      <w:r w:rsidR="00E10A62" w:rsidRPr="00A82502">
        <w:rPr>
          <w:color w:val="000000" w:themeColor="text1"/>
          <w:szCs w:val="28"/>
        </w:rPr>
        <w:t>n</w:t>
      </w:r>
    </w:p>
    <w:p w:rsidR="004F2818" w:rsidRPr="00A82502" w:rsidRDefault="004F2818" w:rsidP="004F2818">
      <w:pPr>
        <w:spacing w:before="60" w:after="60" w:line="320" w:lineRule="exact"/>
        <w:ind w:firstLine="567"/>
        <w:jc w:val="both"/>
        <w:rPr>
          <w:color w:val="000000" w:themeColor="text1"/>
          <w:szCs w:val="28"/>
        </w:rPr>
      </w:pPr>
      <w:r w:rsidRPr="00A82502">
        <w:rPr>
          <w:color w:val="000000" w:themeColor="text1"/>
          <w:szCs w:val="28"/>
        </w:rPr>
        <w:t>6. Nghị định số 136/2013/NĐ-CP ngày 21/10/2013 của Chính phủ quy định chính sách trợ giúp xã hội đối với đối tượng bảo trợ xã hội</w:t>
      </w:r>
    </w:p>
    <w:p w:rsidR="00C75372" w:rsidRPr="00A82502" w:rsidRDefault="00C75372" w:rsidP="004F2818">
      <w:pPr>
        <w:spacing w:before="60" w:after="60" w:line="320" w:lineRule="exact"/>
        <w:ind w:firstLine="567"/>
        <w:jc w:val="both"/>
        <w:rPr>
          <w:color w:val="000000" w:themeColor="text1"/>
          <w:szCs w:val="28"/>
        </w:rPr>
      </w:pPr>
      <w:r w:rsidRPr="00A82502">
        <w:rPr>
          <w:color w:val="000000" w:themeColor="text1"/>
          <w:szCs w:val="28"/>
        </w:rPr>
        <w:t>7. Thông tư số 33/2018/TT-BGDDT ngày 26/12/2018 hướng dẫn công tác xã hội trong trường học</w:t>
      </w:r>
    </w:p>
    <w:p w:rsidR="009E515F" w:rsidRPr="00A82502" w:rsidRDefault="009E515F" w:rsidP="004F2818">
      <w:pPr>
        <w:spacing w:before="60" w:after="60" w:line="320" w:lineRule="exact"/>
        <w:ind w:firstLine="567"/>
        <w:jc w:val="both"/>
        <w:rPr>
          <w:color w:val="000000" w:themeColor="text1"/>
          <w:szCs w:val="28"/>
        </w:rPr>
      </w:pPr>
      <w:r w:rsidRPr="00A82502">
        <w:rPr>
          <w:color w:val="000000" w:themeColor="text1"/>
          <w:szCs w:val="28"/>
        </w:rPr>
        <w:t>8. Quyết định 1216/QĐ-BLĐTBXH ngày 23/9/2014 của Bộ Lao động TBXH quy định về chức năng, nhiệm vụ, quyền hạn, cơ cấu tổ chức của Quỹ Bảo trợ trẻ em Việt N</w:t>
      </w:r>
      <w:r w:rsidR="00E10A62" w:rsidRPr="00A82502">
        <w:rPr>
          <w:color w:val="000000" w:themeColor="text1"/>
          <w:szCs w:val="28"/>
        </w:rPr>
        <w:t>am</w:t>
      </w:r>
    </w:p>
    <w:p w:rsidR="007938FA" w:rsidRPr="00303B70" w:rsidRDefault="007938FA" w:rsidP="007938FA">
      <w:pPr>
        <w:kinsoku w:val="0"/>
        <w:overflowPunct w:val="0"/>
        <w:spacing w:before="60" w:after="60" w:line="320" w:lineRule="exact"/>
        <w:ind w:firstLine="567"/>
        <w:jc w:val="both"/>
        <w:textAlignment w:val="baseline"/>
        <w:rPr>
          <w:rFonts w:eastAsia="Times New Roman" w:cs="Times New Roman"/>
          <w:color w:val="000000" w:themeColor="text1"/>
          <w:szCs w:val="28"/>
        </w:rPr>
      </w:pPr>
      <w:r w:rsidRPr="00A82502">
        <w:rPr>
          <w:rFonts w:eastAsiaTheme="minorEastAsia" w:cs="Times New Roman"/>
          <w:color w:val="000000" w:themeColor="text1"/>
          <w:kern w:val="24"/>
          <w:szCs w:val="28"/>
        </w:rPr>
        <w:t xml:space="preserve">9.  Nghị định 103/2017/NĐ-CP ngày 12/09/2017 của Chính phủ </w:t>
      </w:r>
      <w:r w:rsidRPr="00A82502">
        <w:rPr>
          <w:rFonts w:eastAsiaTheme="minorEastAsia" w:cs="Times New Roman"/>
          <w:color w:val="000000" w:themeColor="text1"/>
          <w:kern w:val="24"/>
          <w:szCs w:val="28"/>
          <w:lang w:val="vi-VN"/>
        </w:rPr>
        <w:t>Quy định về tổ chức, thành lập, hoạt động, giải thể và quản lý các cơ sở trợ giúp xã hộ</w:t>
      </w:r>
      <w:r w:rsidR="00303B70">
        <w:rPr>
          <w:rFonts w:eastAsiaTheme="minorEastAsia" w:cs="Times New Roman"/>
          <w:color w:val="000000" w:themeColor="text1"/>
          <w:kern w:val="24"/>
          <w:szCs w:val="28"/>
          <w:lang w:val="vi-VN"/>
        </w:rPr>
        <w:t>i</w:t>
      </w:r>
      <w:r w:rsidR="00303B70">
        <w:rPr>
          <w:rFonts w:eastAsiaTheme="minorEastAsia" w:cs="Times New Roman"/>
          <w:color w:val="000000" w:themeColor="text1"/>
          <w:kern w:val="24"/>
          <w:szCs w:val="28"/>
        </w:rPr>
        <w:t xml:space="preserve"> và các văn bản liên quan đến vị trí Quản lý huy động quỹ bảo trợ trẻ em.</w:t>
      </w:r>
    </w:p>
    <w:p w:rsidR="00E60B3D" w:rsidRPr="00A82502" w:rsidRDefault="00E60B3D" w:rsidP="00E32AE7">
      <w:pPr>
        <w:pStyle w:val="ListParagraph"/>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XII. Vị trí Bảo hiểm thất nghiệp</w:t>
      </w:r>
    </w:p>
    <w:p w:rsidR="00460D1E" w:rsidRPr="00A82502" w:rsidRDefault="00460D1E"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1. Nghị định số 28/2015/NĐ-CP ngày 12/3/2015 của Chính phủ quy định chi tiết thi hành một số điều của Luật Việc làm về bảo hiểm thất nghiệ</w:t>
      </w:r>
      <w:r w:rsidR="00E10A62" w:rsidRPr="00A82502">
        <w:rPr>
          <w:rFonts w:cs="Times New Roman"/>
          <w:color w:val="000000" w:themeColor="text1"/>
          <w:szCs w:val="28"/>
        </w:rPr>
        <w:t>p</w:t>
      </w:r>
    </w:p>
    <w:p w:rsidR="00460D1E" w:rsidRPr="00A82502" w:rsidRDefault="00460D1E"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2. Nghị định số 61/2020/NĐ-CP ngày 29/05/2020 của Chính phủ sửa đổi, bổ sung một số điều của Nghị định số 28/2015/NĐ-CP quy định chi tiết thi hành một số điều của Luật Việc làm về bảo hiểm thất nghiệ</w:t>
      </w:r>
      <w:r w:rsidR="00E10A62" w:rsidRPr="00A82502">
        <w:rPr>
          <w:rFonts w:cs="Times New Roman"/>
          <w:color w:val="000000" w:themeColor="text1"/>
          <w:szCs w:val="28"/>
        </w:rPr>
        <w:t>p</w:t>
      </w:r>
    </w:p>
    <w:p w:rsidR="00460D1E" w:rsidRPr="00A82502" w:rsidRDefault="00460D1E"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3. Quyết định số 77/2014/QĐ-TTg ngày 24/12/2014 của Thủ tướng Chính phủ  quy định mức hỗ trợ học nghề đối với người lao động tham gia bảo hiểm thất nghiệ</w:t>
      </w:r>
      <w:r w:rsidR="00E10A62" w:rsidRPr="00A82502">
        <w:rPr>
          <w:rFonts w:cs="Times New Roman"/>
          <w:color w:val="000000" w:themeColor="text1"/>
          <w:szCs w:val="28"/>
        </w:rPr>
        <w:t>p</w:t>
      </w:r>
    </w:p>
    <w:p w:rsidR="00460D1E" w:rsidRPr="00A82502" w:rsidRDefault="00460D1E"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4. Thông tư số 28/2015/TT-BLĐTBXH ngày 31/7/2015 của Bộ Lao động - Thương binh và Xã hội hướng dẫn thực hiện Điều 52 của Luật Việc làm và một số điều của Nghị định số</w:t>
      </w:r>
      <w:r w:rsidR="00303B70">
        <w:rPr>
          <w:rFonts w:cs="Times New Roman"/>
          <w:color w:val="000000" w:themeColor="text1"/>
          <w:szCs w:val="28"/>
        </w:rPr>
        <w:t xml:space="preserve"> 28/2015/NĐ-CP ngày 12/3/2015 </w:t>
      </w:r>
      <w:r w:rsidR="00303B70">
        <w:rPr>
          <w:rFonts w:eastAsiaTheme="minorEastAsia" w:cs="Times New Roman"/>
          <w:color w:val="000000" w:themeColor="text1"/>
          <w:kern w:val="24"/>
          <w:szCs w:val="28"/>
        </w:rPr>
        <w:t>và các văn bản liên quan đến vị trí Bảo hiểm thất nghiệp.</w:t>
      </w:r>
    </w:p>
    <w:p w:rsidR="00E60B3D" w:rsidRPr="00A82502" w:rsidRDefault="00E60B3D" w:rsidP="00E32AE7">
      <w:pPr>
        <w:pStyle w:val="ListParagraph"/>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XIII. Vị trí Đào tạo</w:t>
      </w:r>
    </w:p>
    <w:p w:rsidR="002619D7" w:rsidRPr="00A82502" w:rsidRDefault="002619D7" w:rsidP="00E32AE7">
      <w:pPr>
        <w:pStyle w:val="ListParagraph"/>
        <w:numPr>
          <w:ilvl w:val="0"/>
          <w:numId w:val="3"/>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lang w:val="vi-VN"/>
        </w:rPr>
        <w:t>Thông tư 34/2018/TT-BLĐTBXH ngày 26/12/2018 sửa đổi một số điều của Thông tư 42/2015/TT-BLĐTBXH, Thông tư 43/2015/TT-BLĐTBXH, Thông tư 07/2017/TT-BLĐTBXH, Thông tư 08/2017/TT-BLĐTBXH, Thông tư 10/2017/TT-BLĐTBXH, Thông tư 31/2017/TT-BLĐTBXH</w:t>
      </w:r>
    </w:p>
    <w:p w:rsidR="00460D1E" w:rsidRPr="00A82502" w:rsidRDefault="00460D1E" w:rsidP="00E32AE7">
      <w:pPr>
        <w:pStyle w:val="ListParagraph"/>
        <w:numPr>
          <w:ilvl w:val="0"/>
          <w:numId w:val="3"/>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Thông tư số 34/2018/TT-BLĐTBXH ngày 26/12/2018 sửa đổi, bổ sung một số điều Thông tư số 42/2015/TT-BLĐTBXH ngày 20/10/2015 quy định về đào tạo trình độ sơ cấ</w:t>
      </w:r>
      <w:r w:rsidR="00E10A62" w:rsidRPr="00A82502">
        <w:rPr>
          <w:rFonts w:cs="Times New Roman"/>
          <w:color w:val="000000" w:themeColor="text1"/>
          <w:szCs w:val="28"/>
        </w:rPr>
        <w:t>p</w:t>
      </w:r>
    </w:p>
    <w:p w:rsidR="00460D1E" w:rsidRPr="00A82502" w:rsidRDefault="00460D1E" w:rsidP="00E32AE7">
      <w:pPr>
        <w:pStyle w:val="ListParagraph"/>
        <w:numPr>
          <w:ilvl w:val="0"/>
          <w:numId w:val="3"/>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Thông tư số 43/2015/TT-BLĐTBXH  ngày 20/10/2015 quy định về đào tạo thườ</w:t>
      </w:r>
      <w:r w:rsidR="00E10A62" w:rsidRPr="00A82502">
        <w:rPr>
          <w:rFonts w:cs="Times New Roman"/>
          <w:color w:val="000000" w:themeColor="text1"/>
          <w:szCs w:val="28"/>
        </w:rPr>
        <w:t>ng xuyên</w:t>
      </w:r>
    </w:p>
    <w:p w:rsidR="00460D1E" w:rsidRPr="00A82502" w:rsidRDefault="00460D1E" w:rsidP="00E32AE7">
      <w:pPr>
        <w:pStyle w:val="ListParagraph"/>
        <w:numPr>
          <w:ilvl w:val="0"/>
          <w:numId w:val="3"/>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Thông tư số 07/2017/TT-BLĐTBXH ngày 10/3/2017 quy định chế độ làm việc của nhà giáo giáo dục nghề nghiệ</w:t>
      </w:r>
      <w:r w:rsidR="00E10A62" w:rsidRPr="00A82502">
        <w:rPr>
          <w:rFonts w:cs="Times New Roman"/>
          <w:color w:val="000000" w:themeColor="text1"/>
          <w:szCs w:val="28"/>
        </w:rPr>
        <w:t>p</w:t>
      </w:r>
    </w:p>
    <w:p w:rsidR="00460D1E" w:rsidRPr="00A82502" w:rsidRDefault="00460D1E" w:rsidP="00E32AE7">
      <w:pPr>
        <w:pStyle w:val="ListParagraph"/>
        <w:numPr>
          <w:ilvl w:val="0"/>
          <w:numId w:val="3"/>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lastRenderedPageBreak/>
        <w:t>Thông tư số 08/2017/TT-BLĐTBXH ngày 10/3/2017 quy định chuẩn về chuyên môn, nghiệp vụ đối với nhà giáo giáo dục nghề nghiệ</w:t>
      </w:r>
      <w:r w:rsidR="00E10A62" w:rsidRPr="00A82502">
        <w:rPr>
          <w:rFonts w:cs="Times New Roman"/>
          <w:color w:val="000000" w:themeColor="text1"/>
          <w:szCs w:val="28"/>
        </w:rPr>
        <w:t>p</w:t>
      </w:r>
    </w:p>
    <w:p w:rsidR="00460D1E" w:rsidRPr="00A82502" w:rsidRDefault="00460D1E" w:rsidP="00E32AE7">
      <w:pPr>
        <w:pStyle w:val="ListParagraph"/>
        <w:numPr>
          <w:ilvl w:val="0"/>
          <w:numId w:val="3"/>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Thông tư số 10/2017/TT-BLĐTBXH ngày 13/3/2017 quy định về mẫu bằng tốt nghiệp trung cấp, cao đẳng; việc in, quản lý, cấp phát, thu hồi, hủy bỏ bằng tốt nghiệp trung cấp, cao đẳ</w:t>
      </w:r>
      <w:r w:rsidR="00E10A62" w:rsidRPr="00A82502">
        <w:rPr>
          <w:rFonts w:cs="Times New Roman"/>
          <w:color w:val="000000" w:themeColor="text1"/>
          <w:szCs w:val="28"/>
        </w:rPr>
        <w:t>ng</w:t>
      </w:r>
    </w:p>
    <w:p w:rsidR="00460D1E" w:rsidRPr="00A82502" w:rsidRDefault="00460D1E" w:rsidP="00E32AE7">
      <w:pPr>
        <w:pStyle w:val="ListParagraph"/>
        <w:numPr>
          <w:ilvl w:val="0"/>
          <w:numId w:val="3"/>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Thông tư số  31/2017/TT-BLĐTBXH ngày 28/12/2017 quy định về đào tạo trình độ cao đẳng, trung cấp, sơ cấp theo hình thức vừa làm vừa họ</w:t>
      </w:r>
      <w:r w:rsidR="00E10A62" w:rsidRPr="00A82502">
        <w:rPr>
          <w:rFonts w:cs="Times New Roman"/>
          <w:color w:val="000000" w:themeColor="text1"/>
          <w:szCs w:val="28"/>
        </w:rPr>
        <w:t>c</w:t>
      </w:r>
    </w:p>
    <w:p w:rsidR="00E10A62" w:rsidRPr="00A82502" w:rsidRDefault="00460D1E" w:rsidP="00303B70">
      <w:pPr>
        <w:spacing w:before="60" w:after="60" w:line="320" w:lineRule="exact"/>
        <w:ind w:firstLine="567"/>
        <w:jc w:val="both"/>
        <w:rPr>
          <w:rFonts w:cs="Times New Roman"/>
          <w:b/>
          <w:color w:val="000000" w:themeColor="text1"/>
          <w:szCs w:val="28"/>
        </w:rPr>
      </w:pPr>
      <w:r w:rsidRPr="00A82502">
        <w:rPr>
          <w:rFonts w:cs="Times New Roman"/>
          <w:color w:val="000000" w:themeColor="text1"/>
          <w:szCs w:val="28"/>
        </w:rPr>
        <w:t>8</w:t>
      </w:r>
      <w:r w:rsidR="002619D7" w:rsidRPr="00A82502">
        <w:rPr>
          <w:rFonts w:cs="Times New Roman"/>
          <w:color w:val="000000" w:themeColor="text1"/>
          <w:szCs w:val="28"/>
        </w:rPr>
        <w:t>. Thông tư số 21/2018/TT-BGDĐT ngày 24/8/2018 của Bộ Giáo dục và Đào tạo</w:t>
      </w:r>
      <w:r w:rsidR="002619D7" w:rsidRPr="00A82502">
        <w:rPr>
          <w:rFonts w:cs="Times New Roman"/>
          <w:color w:val="000000" w:themeColor="text1"/>
          <w:szCs w:val="28"/>
          <w:lang w:val="vi-VN"/>
        </w:rPr>
        <w:t xml:space="preserve"> ban hành quy chế hoạt động của Trung tâm ngoại ngữ, tin học</w:t>
      </w:r>
      <w:r w:rsidR="00303B70">
        <w:rPr>
          <w:rFonts w:cs="Times New Roman"/>
          <w:color w:val="000000" w:themeColor="text1"/>
          <w:szCs w:val="28"/>
        </w:rPr>
        <w:t xml:space="preserve"> </w:t>
      </w:r>
      <w:r w:rsidR="00303B70">
        <w:rPr>
          <w:rFonts w:eastAsiaTheme="minorEastAsia" w:cs="Times New Roman"/>
          <w:color w:val="000000" w:themeColor="text1"/>
          <w:kern w:val="24"/>
          <w:szCs w:val="28"/>
        </w:rPr>
        <w:t>và các văn bản liên quan đến vị trí Đào tạo.</w:t>
      </w:r>
    </w:p>
    <w:p w:rsidR="00E60B3D" w:rsidRPr="00A82502" w:rsidRDefault="00E60B3D" w:rsidP="00E32AE7">
      <w:pPr>
        <w:pStyle w:val="ListParagraph"/>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XIV. Vị trí Giới thiệu việc làm, Xuất khẩu lao động</w:t>
      </w:r>
    </w:p>
    <w:p w:rsidR="00460D1E" w:rsidRPr="00A82502" w:rsidRDefault="00460D1E"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1. Luật Việ</w:t>
      </w:r>
      <w:r w:rsidR="00E10A62" w:rsidRPr="00A82502">
        <w:rPr>
          <w:rFonts w:cs="Times New Roman"/>
          <w:color w:val="000000" w:themeColor="text1"/>
          <w:szCs w:val="28"/>
        </w:rPr>
        <w:t>c làm ngày 16/11/2013</w:t>
      </w:r>
    </w:p>
    <w:p w:rsidR="00460D1E" w:rsidRPr="00A82502" w:rsidRDefault="00460D1E"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2. Luật Người lao động Việt Nam đi làm việc ở nước ngoài theo hợp đồ</w:t>
      </w:r>
      <w:r w:rsidR="00E10A62" w:rsidRPr="00A82502">
        <w:rPr>
          <w:rFonts w:cs="Times New Roman"/>
          <w:color w:val="000000" w:themeColor="text1"/>
          <w:szCs w:val="28"/>
        </w:rPr>
        <w:t>ng</w:t>
      </w:r>
    </w:p>
    <w:p w:rsidR="00460D1E" w:rsidRPr="00A82502" w:rsidRDefault="00460D1E" w:rsidP="00E32AE7">
      <w:pPr>
        <w:shd w:val="clear" w:color="auto" w:fill="FFFFFF"/>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3. Nghị định số 52/2014/NĐ-CP ngày 23/5/2014 của Chính phủ quy định điều kiện, thủ tục cấp giấy phép hoạt động dịch vụ việc làm của doanh nghiệp hoạt động dịch vụ việ</w:t>
      </w:r>
      <w:r w:rsidR="00E10A62" w:rsidRPr="00A82502">
        <w:rPr>
          <w:rFonts w:cs="Times New Roman"/>
          <w:color w:val="000000" w:themeColor="text1"/>
          <w:szCs w:val="28"/>
        </w:rPr>
        <w:t>c làm</w:t>
      </w:r>
    </w:p>
    <w:p w:rsidR="00460D1E" w:rsidRPr="00A82502" w:rsidRDefault="00460D1E"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4. Nghị định số 126/2007/NĐ-CP ngày 01/8/2007 của Chính phủ hướng dẫn thi hành một số điều của Luật Người lao động Việt Nam đi làm việc ở nước ngoài theo hợp đồ</w:t>
      </w:r>
      <w:r w:rsidR="00E10A62" w:rsidRPr="00A82502">
        <w:rPr>
          <w:rFonts w:cs="Times New Roman"/>
          <w:color w:val="000000" w:themeColor="text1"/>
          <w:szCs w:val="28"/>
        </w:rPr>
        <w:t>ng</w:t>
      </w:r>
    </w:p>
    <w:p w:rsidR="00460D1E" w:rsidRPr="00A82502" w:rsidRDefault="00460D1E"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5. Nghị định 196/2013/NĐ-CP ngày 21/11/2013 quy định thành lập và hoạt động của Trung tâm Dịch vụ việ</w:t>
      </w:r>
      <w:r w:rsidR="00E10A62" w:rsidRPr="00A82502">
        <w:rPr>
          <w:rFonts w:cs="Times New Roman"/>
          <w:color w:val="000000" w:themeColor="text1"/>
          <w:szCs w:val="28"/>
        </w:rPr>
        <w:t>c làm</w:t>
      </w:r>
    </w:p>
    <w:p w:rsidR="00460D1E" w:rsidRPr="00A82502" w:rsidRDefault="00460D1E"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6. Thông tư số 07/2015/TT-BLĐTBXH ngày 25/02/2015 quy định chi tiết thi hành một số điều của Nghị định 196/2013/NĐ-CP ngày 21/11/2013 quy định thành lập và hoạt động cùa Trung tâm Dịch vụ việc làm và Nghị định số 52/2014/NĐ-CP ngày 23/5/2014 của Chính phủ quy định điều kiện, thủ tục cấp giấy phép hoạt động dịch vụ việc làm của doanh nghiệp hoạt động dịch vụ việ</w:t>
      </w:r>
      <w:r w:rsidR="00303B70">
        <w:rPr>
          <w:rFonts w:cs="Times New Roman"/>
          <w:color w:val="000000" w:themeColor="text1"/>
          <w:szCs w:val="28"/>
        </w:rPr>
        <w:t xml:space="preserve">c làm </w:t>
      </w:r>
      <w:r w:rsidR="00303B70">
        <w:rPr>
          <w:rFonts w:eastAsiaTheme="minorEastAsia" w:cs="Times New Roman"/>
          <w:color w:val="000000" w:themeColor="text1"/>
          <w:kern w:val="24"/>
          <w:szCs w:val="28"/>
        </w:rPr>
        <w:t>và các văn bản liên quan đến vị trí Giới thiệu việc làm, xuất khẩu lao động.</w:t>
      </w:r>
    </w:p>
    <w:p w:rsidR="00E60B3D" w:rsidRPr="00A82502" w:rsidRDefault="00E60B3D" w:rsidP="00E32AE7">
      <w:pPr>
        <w:pStyle w:val="ListParagraph"/>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XV. Vị trí Kế toán</w:t>
      </w:r>
    </w:p>
    <w:p w:rsidR="00E60B3D" w:rsidRPr="00A82502" w:rsidRDefault="00E60B3D"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1. Luật kế toán số 88/2015/QH13 của Quốc hội nước Cộng hòa xã hội chủ nghĩa Việt Nam khóa 13 ban hành ngày 20 tháng 11 năm 2015</w:t>
      </w:r>
    </w:p>
    <w:p w:rsidR="00E60B3D" w:rsidRPr="00A82502" w:rsidRDefault="00E60B3D" w:rsidP="00E32AE7">
      <w:pPr>
        <w:spacing w:before="60" w:after="60" w:line="320" w:lineRule="exact"/>
        <w:ind w:firstLine="567"/>
        <w:jc w:val="both"/>
        <w:rPr>
          <w:rFonts w:cs="Times New Roman"/>
          <w:color w:val="000000" w:themeColor="text1"/>
          <w:szCs w:val="28"/>
        </w:rPr>
      </w:pPr>
      <w:r w:rsidRPr="00A82502">
        <w:rPr>
          <w:rFonts w:eastAsia="Times New Roman" w:cs="Times New Roman"/>
          <w:color w:val="000000" w:themeColor="text1"/>
          <w:szCs w:val="28"/>
          <w:lang w:eastAsia="vi-VN"/>
        </w:rPr>
        <w:t xml:space="preserve">2. </w:t>
      </w:r>
      <w:r w:rsidRPr="00A82502">
        <w:rPr>
          <w:rFonts w:eastAsia="Times New Roman" w:cs="Times New Roman"/>
          <w:color w:val="000000" w:themeColor="text1"/>
          <w:szCs w:val="28"/>
          <w:lang w:val="vi-VN" w:eastAsia="vi-VN"/>
        </w:rPr>
        <w:t xml:space="preserve">Luật Ngân sách nhà nước </w:t>
      </w:r>
      <w:r w:rsidRPr="00A82502">
        <w:rPr>
          <w:rFonts w:cs="Times New Roman"/>
          <w:color w:val="000000" w:themeColor="text1"/>
          <w:szCs w:val="28"/>
          <w:shd w:val="clear" w:color="auto" w:fill="FFFFFF"/>
          <w:lang w:val="vi-VN"/>
        </w:rPr>
        <w:t>số </w:t>
      </w:r>
      <w:r w:rsidRPr="00A82502">
        <w:rPr>
          <w:rStyle w:val="Emphasis"/>
          <w:rFonts w:cs="Times New Roman"/>
          <w:bCs/>
          <w:color w:val="000000" w:themeColor="text1"/>
          <w:szCs w:val="28"/>
          <w:shd w:val="clear" w:color="auto" w:fill="FFFFFF"/>
          <w:lang w:val="vi-VN"/>
        </w:rPr>
        <w:t>83/2015</w:t>
      </w:r>
      <w:r w:rsidRPr="00A82502">
        <w:rPr>
          <w:rFonts w:cs="Times New Roman"/>
          <w:color w:val="000000" w:themeColor="text1"/>
          <w:szCs w:val="28"/>
          <w:shd w:val="clear" w:color="auto" w:fill="FFFFFF"/>
          <w:lang w:val="vi-VN"/>
        </w:rPr>
        <w:t>/</w:t>
      </w:r>
      <w:r w:rsidRPr="00A82502">
        <w:rPr>
          <w:rStyle w:val="Emphasis"/>
          <w:rFonts w:cs="Times New Roman"/>
          <w:bCs/>
          <w:color w:val="000000" w:themeColor="text1"/>
          <w:szCs w:val="28"/>
          <w:shd w:val="clear" w:color="auto" w:fill="FFFFFF"/>
          <w:lang w:val="vi-VN"/>
        </w:rPr>
        <w:t xml:space="preserve">QH13 ngày </w:t>
      </w:r>
      <w:r w:rsidRPr="00A82502">
        <w:rPr>
          <w:rStyle w:val="f"/>
          <w:rFonts w:cs="Times New Roman"/>
          <w:color w:val="000000" w:themeColor="text1"/>
          <w:szCs w:val="28"/>
          <w:shd w:val="clear" w:color="auto" w:fill="FFFFFF"/>
          <w:lang w:val="vi-VN"/>
        </w:rPr>
        <w:t xml:space="preserve">25 tháng 6 năm 2015 </w:t>
      </w:r>
      <w:r w:rsidRPr="00A82502">
        <w:rPr>
          <w:rStyle w:val="Emphasis"/>
          <w:rFonts w:cs="Times New Roman"/>
          <w:bCs/>
          <w:color w:val="000000" w:themeColor="text1"/>
          <w:szCs w:val="28"/>
          <w:shd w:val="clear" w:color="auto" w:fill="FFFFFF"/>
          <w:lang w:val="vi-VN"/>
        </w:rPr>
        <w:t>của Quốc hội</w:t>
      </w:r>
    </w:p>
    <w:p w:rsidR="00E60B3D" w:rsidRPr="00A82502" w:rsidRDefault="00E60B3D"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3. Nghị định 16/2015/NĐ-CP của Chính phủ quy định về cơ chế tự chủ trong đơn vị sự nghiệp công lậ</w:t>
      </w:r>
      <w:r w:rsidR="00E10A62" w:rsidRPr="00A82502">
        <w:rPr>
          <w:rFonts w:cs="Times New Roman"/>
          <w:color w:val="000000" w:themeColor="text1"/>
          <w:szCs w:val="28"/>
        </w:rPr>
        <w:t>p</w:t>
      </w:r>
    </w:p>
    <w:p w:rsidR="00E60B3D" w:rsidRPr="00A82502" w:rsidRDefault="00E60B3D" w:rsidP="00E32AE7">
      <w:pPr>
        <w:spacing w:before="60" w:after="60" w:line="320" w:lineRule="exact"/>
        <w:ind w:firstLine="567"/>
        <w:jc w:val="both"/>
        <w:rPr>
          <w:rFonts w:cs="Times New Roman"/>
          <w:color w:val="000000" w:themeColor="text1"/>
          <w:szCs w:val="28"/>
        </w:rPr>
      </w:pPr>
      <w:r w:rsidRPr="00A82502">
        <w:rPr>
          <w:rFonts w:eastAsia="Times New Roman" w:cs="Times New Roman"/>
          <w:color w:val="000000" w:themeColor="text1"/>
          <w:szCs w:val="28"/>
          <w:lang w:eastAsia="vi-VN"/>
        </w:rPr>
        <w:t xml:space="preserve">4. </w:t>
      </w:r>
      <w:r w:rsidRPr="00A82502">
        <w:rPr>
          <w:rFonts w:eastAsia="Times New Roman" w:cs="Times New Roman"/>
          <w:color w:val="000000" w:themeColor="text1"/>
          <w:szCs w:val="28"/>
          <w:lang w:val="vi-VN" w:eastAsia="vi-VN"/>
        </w:rPr>
        <w:t>Luật Quản lý, sử dụng tài sản nhà nước số 09/2008/QH12 ngày 03/6/2008 của Quốc hội Chính sách quản lý, sử dụng tài sản nhà nước</w:t>
      </w:r>
    </w:p>
    <w:p w:rsidR="00E60B3D" w:rsidRPr="00A82502" w:rsidRDefault="00E60B3D"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5. Thông tư số 38/2019/TT-BTC ngày 28/6/2019 của Bộ Tài chính về hướng dẫn xây dựng dự toán NSNN năm 2020; Kế hoạch Tài chính – Ngân sách nhà nước 03 năm 2020-2022; Kế hoạch tài chính 05 năm tỉnh, thành phố trực thuộc TW giai đoạ</w:t>
      </w:r>
      <w:r w:rsidR="00E10A62" w:rsidRPr="00A82502">
        <w:rPr>
          <w:rFonts w:cs="Times New Roman"/>
          <w:color w:val="000000" w:themeColor="text1"/>
          <w:szCs w:val="28"/>
        </w:rPr>
        <w:t>n 2021-2025</w:t>
      </w:r>
    </w:p>
    <w:p w:rsidR="00E60B3D" w:rsidRPr="00A82502" w:rsidRDefault="00E60B3D"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lastRenderedPageBreak/>
        <w:t>6. Thông tư 107/2017/TT-BTC ngày 10 tháng 10 năm 2017 của Bộ trưởng Bộ Tài chính kế toán giao dịch thanh toán tiền lương bằng tiền mặ</w:t>
      </w:r>
      <w:r w:rsidR="00E10A62" w:rsidRPr="00A82502">
        <w:rPr>
          <w:rFonts w:cs="Times New Roman"/>
          <w:color w:val="000000" w:themeColor="text1"/>
          <w:szCs w:val="28"/>
        </w:rPr>
        <w:t>t và thông qua ngân hàng</w:t>
      </w:r>
    </w:p>
    <w:p w:rsidR="00222175" w:rsidRPr="00A82502" w:rsidRDefault="004F2818" w:rsidP="00E32AE7">
      <w:pPr>
        <w:spacing w:before="60" w:after="60" w:line="320" w:lineRule="exact"/>
        <w:ind w:firstLine="567"/>
        <w:jc w:val="both"/>
        <w:rPr>
          <w:rFonts w:cs="Times New Roman"/>
          <w:color w:val="000000" w:themeColor="text1"/>
          <w:szCs w:val="28"/>
        </w:rPr>
      </w:pPr>
      <w:r w:rsidRPr="00A82502">
        <w:rPr>
          <w:color w:val="000000" w:themeColor="text1"/>
          <w:szCs w:val="28"/>
        </w:rPr>
        <w:t>7</w:t>
      </w:r>
      <w:r w:rsidR="00222175" w:rsidRPr="00A82502">
        <w:rPr>
          <w:color w:val="000000" w:themeColor="text1"/>
          <w:szCs w:val="28"/>
        </w:rPr>
        <w:t xml:space="preserve">. </w:t>
      </w:r>
      <w:hyperlink r:id="rId10" w:history="1">
        <w:r w:rsidR="00222175" w:rsidRPr="00A82502">
          <w:rPr>
            <w:rFonts w:cs="Times New Roman"/>
            <w:color w:val="000000" w:themeColor="text1"/>
            <w:szCs w:val="28"/>
          </w:rPr>
          <w:t>Nghị định 43/2006/NĐ-CP Quy định quyền tự chủ, tự chịu trách nhiệm về thực hiện nhiệm vụ, tổ chức bộ máy, biên chế và tài chính đối với đơn vị sự nghiệp công lập</w:t>
        </w:r>
      </w:hyperlink>
    </w:p>
    <w:p w:rsidR="00222175" w:rsidRPr="00A82502" w:rsidRDefault="004F2818" w:rsidP="00E32AE7">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8</w:t>
      </w:r>
      <w:r w:rsidR="00222175" w:rsidRPr="00A82502">
        <w:rPr>
          <w:rFonts w:cs="Times New Roman"/>
          <w:color w:val="000000" w:themeColor="text1"/>
          <w:szCs w:val="28"/>
        </w:rPr>
        <w:t>. Thông tư số 71/2014/TTLT-BTC-BNV ngày 30/5/2014 của Bộ Tài chính, Bộ Nội Vụ quy định chế độ tự chủ, tự chịu trách nhiệm về sử dụng kinh phí quản lý hành chính đối với các cơ quan nhà nướ</w:t>
      </w:r>
      <w:r w:rsidR="00303B70">
        <w:rPr>
          <w:rFonts w:cs="Times New Roman"/>
          <w:color w:val="000000" w:themeColor="text1"/>
          <w:szCs w:val="28"/>
        </w:rPr>
        <w:t xml:space="preserve">c </w:t>
      </w:r>
      <w:r w:rsidR="00303B70">
        <w:rPr>
          <w:rFonts w:eastAsiaTheme="minorEastAsia" w:cs="Times New Roman"/>
          <w:color w:val="000000" w:themeColor="text1"/>
          <w:kern w:val="24"/>
          <w:szCs w:val="28"/>
        </w:rPr>
        <w:t>và các văn bản liên quan đến vị trí Kế toán.</w:t>
      </w:r>
    </w:p>
    <w:p w:rsidR="00E60B3D" w:rsidRPr="00A82502" w:rsidRDefault="00E60B3D" w:rsidP="00E32AE7">
      <w:pPr>
        <w:spacing w:before="60" w:after="60" w:line="320" w:lineRule="exact"/>
        <w:ind w:firstLine="567"/>
        <w:jc w:val="both"/>
        <w:rPr>
          <w:rFonts w:cs="Times New Roman"/>
          <w:b/>
          <w:color w:val="000000" w:themeColor="text1"/>
          <w:szCs w:val="28"/>
        </w:rPr>
      </w:pPr>
      <w:r w:rsidRPr="00A82502">
        <w:rPr>
          <w:rFonts w:cs="Times New Roman"/>
          <w:b/>
          <w:color w:val="000000" w:themeColor="text1"/>
          <w:szCs w:val="28"/>
        </w:rPr>
        <w:t>XVI. Vị trí Công nghệ thông tin</w:t>
      </w:r>
    </w:p>
    <w:p w:rsidR="00E60B3D" w:rsidRPr="00A82502" w:rsidRDefault="00E60B3D" w:rsidP="00E32AE7">
      <w:pPr>
        <w:pStyle w:val="ListParagraph"/>
        <w:numPr>
          <w:ilvl w:val="0"/>
          <w:numId w:val="1"/>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Luật công nghệ thông tin số 67/2006/QH11 ngày 29 tháng 6 năm 2006</w:t>
      </w:r>
    </w:p>
    <w:p w:rsidR="00E60B3D" w:rsidRPr="00A82502" w:rsidRDefault="00E60B3D" w:rsidP="00E32AE7">
      <w:pPr>
        <w:pStyle w:val="ListParagraph"/>
        <w:numPr>
          <w:ilvl w:val="0"/>
          <w:numId w:val="1"/>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Luật an toàn thông tin mạng số 86/2015/QH13</w:t>
      </w:r>
      <w:r w:rsidRPr="00A82502">
        <w:rPr>
          <w:color w:val="000000" w:themeColor="text1"/>
          <w:szCs w:val="28"/>
        </w:rPr>
        <w:t xml:space="preserve"> </w:t>
      </w:r>
      <w:r w:rsidRPr="00A82502">
        <w:rPr>
          <w:rFonts w:cs="Times New Roman"/>
          <w:color w:val="000000" w:themeColor="text1"/>
          <w:szCs w:val="28"/>
        </w:rPr>
        <w:t>ngày 19 tháng 11 năm 2015</w:t>
      </w:r>
    </w:p>
    <w:p w:rsidR="00E60B3D" w:rsidRPr="00A82502" w:rsidRDefault="00E60B3D" w:rsidP="00E32AE7">
      <w:pPr>
        <w:pStyle w:val="ListParagraph"/>
        <w:numPr>
          <w:ilvl w:val="0"/>
          <w:numId w:val="1"/>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Nghị định số 64/2007/NĐ-CP ngày 10/4/2007 của Chính phủ quy định về ứng dụng công nghệ thông tin trong hoạt động của cơ quan nhà nướ</w:t>
      </w:r>
      <w:r w:rsidR="00E10A62" w:rsidRPr="00A82502">
        <w:rPr>
          <w:rFonts w:cs="Times New Roman"/>
          <w:color w:val="000000" w:themeColor="text1"/>
          <w:szCs w:val="28"/>
        </w:rPr>
        <w:t>c</w:t>
      </w:r>
    </w:p>
    <w:p w:rsidR="00E60B3D" w:rsidRPr="00A82502" w:rsidRDefault="00E60B3D" w:rsidP="00E32AE7">
      <w:pPr>
        <w:pStyle w:val="ListParagraph"/>
        <w:numPr>
          <w:ilvl w:val="0"/>
          <w:numId w:val="1"/>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Nghị định 43/2011/NĐ-CP ngày 13/6/2011 của Chính phủ quy định về việc cung cấp thông tin và dịch vụ công trực tuyến trên Cổng/Trang thông tin điện tử của cơ quan Nhà nướ</w:t>
      </w:r>
      <w:r w:rsidR="00E10A62" w:rsidRPr="00A82502">
        <w:rPr>
          <w:rFonts w:cs="Times New Roman"/>
          <w:color w:val="000000" w:themeColor="text1"/>
          <w:szCs w:val="28"/>
        </w:rPr>
        <w:t>c</w:t>
      </w:r>
    </w:p>
    <w:p w:rsidR="00E60B3D" w:rsidRPr="00A82502" w:rsidRDefault="00E60B3D" w:rsidP="00E32AE7">
      <w:pPr>
        <w:pStyle w:val="ListParagraph"/>
        <w:numPr>
          <w:ilvl w:val="0"/>
          <w:numId w:val="1"/>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Nghị định số 85/2016/NĐ-CP ngày 01 tháng 7 năm 2016 của Chính phủ về bảo đảm an toàn hệ thống thông tin theo cấp độ</w:t>
      </w:r>
    </w:p>
    <w:p w:rsidR="00E60B3D" w:rsidRPr="00A82502" w:rsidRDefault="00E60B3D" w:rsidP="00E32AE7">
      <w:pPr>
        <w:pStyle w:val="ListParagraph"/>
        <w:numPr>
          <w:ilvl w:val="0"/>
          <w:numId w:val="1"/>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Thông tư 03/2017/TT-BTTTT  ngày 24 tháng 4 năm 2017 của Bộ Thông tin và Truyền thông quy định chi tiết và hướng dẫn một số điều của Nghị định số 85/2016/NĐ-CP ngày 01 tháng 7 năm 2016 về bảo đảm an toàn hệ thống thông tin theo cấp độ</w:t>
      </w:r>
    </w:p>
    <w:p w:rsidR="00E60B3D" w:rsidRPr="00A82502" w:rsidRDefault="00E60B3D" w:rsidP="00E32AE7">
      <w:pPr>
        <w:pStyle w:val="ListParagraph"/>
        <w:numPr>
          <w:ilvl w:val="0"/>
          <w:numId w:val="1"/>
        </w:numPr>
        <w:tabs>
          <w:tab w:val="left" w:pos="851"/>
        </w:tabs>
        <w:spacing w:before="60" w:after="60" w:line="320" w:lineRule="exact"/>
        <w:ind w:left="0" w:firstLine="567"/>
        <w:jc w:val="both"/>
        <w:rPr>
          <w:rFonts w:cs="Times New Roman"/>
          <w:color w:val="000000" w:themeColor="text1"/>
          <w:szCs w:val="28"/>
        </w:rPr>
      </w:pPr>
      <w:r w:rsidRPr="00A82502">
        <w:rPr>
          <w:rFonts w:cs="Times New Roman"/>
          <w:color w:val="000000" w:themeColor="text1"/>
          <w:szCs w:val="28"/>
        </w:rPr>
        <w:t>Quyết định số 739/QĐ-UBND ngày 22 tháng 3 năm 2017 của UBND tỉnh Hà Tĩnh quyết định Danh mục thông tin công khai minh bạch trên Cổng/Trang thông tin điện tử của các cơ quan nhà nước tỉ</w:t>
      </w:r>
      <w:r w:rsidR="00E10A62" w:rsidRPr="00A82502">
        <w:rPr>
          <w:rFonts w:cs="Times New Roman"/>
          <w:color w:val="000000" w:themeColor="text1"/>
          <w:szCs w:val="28"/>
        </w:rPr>
        <w:t>nh Hà Tĩnh</w:t>
      </w:r>
    </w:p>
    <w:p w:rsidR="00E60B3D" w:rsidRPr="00303B70" w:rsidRDefault="00E60B3D" w:rsidP="00303B70">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Quyết định số 34/2013/QĐ-UBND ngày 09 tháng 08 năm 2013 của UBND tỉnh Hà Tĩnh quy định về tiêu chuẩn nghiệp vụ đối với cán bộ thực hiện nhiệm vụ chuyên trách về công nghệ thông tin trong cơ quan nhà nước trên đại bàn tỉ</w:t>
      </w:r>
      <w:r w:rsidR="00303B70">
        <w:rPr>
          <w:rFonts w:cs="Times New Roman"/>
          <w:color w:val="000000" w:themeColor="text1"/>
          <w:szCs w:val="28"/>
        </w:rPr>
        <w:t xml:space="preserve">nh Hà Tĩnh </w:t>
      </w:r>
      <w:r w:rsidR="00303B70">
        <w:rPr>
          <w:rFonts w:eastAsiaTheme="minorEastAsia" w:cs="Times New Roman"/>
          <w:color w:val="000000" w:themeColor="text1"/>
          <w:kern w:val="24"/>
          <w:szCs w:val="28"/>
        </w:rPr>
        <w:t>và các văn bản liên quan đến vị trí Công nghệ thông tin.</w:t>
      </w:r>
    </w:p>
    <w:p w:rsidR="00E60B3D" w:rsidRPr="00A82502" w:rsidRDefault="00E60B3D" w:rsidP="00E32AE7">
      <w:pPr>
        <w:pStyle w:val="ListParagraph"/>
        <w:tabs>
          <w:tab w:val="left" w:pos="851"/>
        </w:tabs>
        <w:spacing w:before="60" w:after="60" w:line="320" w:lineRule="exact"/>
        <w:ind w:left="0" w:firstLine="567"/>
        <w:jc w:val="both"/>
        <w:rPr>
          <w:rFonts w:cs="Times New Roman"/>
          <w:b/>
          <w:color w:val="000000" w:themeColor="text1"/>
          <w:szCs w:val="28"/>
        </w:rPr>
      </w:pPr>
      <w:r w:rsidRPr="00A82502">
        <w:rPr>
          <w:rFonts w:cs="Times New Roman"/>
          <w:b/>
          <w:color w:val="000000" w:themeColor="text1"/>
          <w:szCs w:val="28"/>
        </w:rPr>
        <w:t>XVII. Vị trí Giáo viên Giáo dục nghề nghiệp, Giáo viên THPT</w:t>
      </w:r>
    </w:p>
    <w:p w:rsidR="00E60B3D" w:rsidRPr="00A82502" w:rsidRDefault="002619D7" w:rsidP="00E32AE7">
      <w:pPr>
        <w:tabs>
          <w:tab w:val="left" w:pos="993"/>
        </w:tabs>
        <w:spacing w:before="60" w:after="60" w:line="320" w:lineRule="exact"/>
        <w:ind w:firstLine="567"/>
        <w:jc w:val="both"/>
        <w:rPr>
          <w:rFonts w:cs="Times New Roman"/>
          <w:iCs/>
          <w:color w:val="000000" w:themeColor="text1"/>
          <w:szCs w:val="28"/>
          <w:shd w:val="clear" w:color="auto" w:fill="FFFFFF"/>
        </w:rPr>
      </w:pPr>
      <w:r w:rsidRPr="00A82502">
        <w:rPr>
          <w:rFonts w:cs="Times New Roman"/>
          <w:iCs/>
          <w:color w:val="000000" w:themeColor="text1"/>
          <w:szCs w:val="28"/>
          <w:shd w:val="clear" w:color="auto" w:fill="FFFFFF"/>
        </w:rPr>
        <w:t xml:space="preserve">1. </w:t>
      </w:r>
      <w:r w:rsidR="00E60B3D" w:rsidRPr="00A82502">
        <w:rPr>
          <w:rFonts w:cs="Times New Roman"/>
          <w:iCs/>
          <w:color w:val="000000" w:themeColor="text1"/>
          <w:szCs w:val="28"/>
          <w:shd w:val="clear" w:color="auto" w:fill="FFFFFF"/>
        </w:rPr>
        <w:t xml:space="preserve">Luật </w:t>
      </w:r>
      <w:r w:rsidR="00E60B3D" w:rsidRPr="00A82502">
        <w:rPr>
          <w:rFonts w:cs="Times New Roman"/>
          <w:iCs/>
          <w:color w:val="000000" w:themeColor="text1"/>
          <w:szCs w:val="28"/>
          <w:shd w:val="clear" w:color="auto" w:fill="FFFFFF"/>
          <w:lang w:val="vi-VN"/>
        </w:rPr>
        <w:t>giáo dục nghề nghiệp</w:t>
      </w:r>
      <w:r w:rsidR="00E60B3D" w:rsidRPr="00A82502">
        <w:rPr>
          <w:rFonts w:cs="Times New Roman"/>
          <w:iCs/>
          <w:color w:val="000000" w:themeColor="text1"/>
          <w:szCs w:val="28"/>
          <w:shd w:val="clear" w:color="auto" w:fill="FFFFFF"/>
        </w:rPr>
        <w:t xml:space="preserve"> số </w:t>
      </w:r>
      <w:r w:rsidR="00E60B3D" w:rsidRPr="00A82502">
        <w:rPr>
          <w:rFonts w:cs="Times New Roman"/>
          <w:color w:val="000000" w:themeColor="text1"/>
          <w:szCs w:val="28"/>
          <w:shd w:val="clear" w:color="auto" w:fill="FFFFFF"/>
        </w:rPr>
        <w:t xml:space="preserve">74/2014/QH13 </w:t>
      </w:r>
      <w:r w:rsidR="00E60B3D" w:rsidRPr="00A82502">
        <w:rPr>
          <w:rFonts w:cs="Times New Roman"/>
          <w:iCs/>
          <w:color w:val="000000" w:themeColor="text1"/>
          <w:szCs w:val="28"/>
          <w:shd w:val="clear" w:color="auto" w:fill="FFFFFF"/>
        </w:rPr>
        <w:t>ngày</w:t>
      </w:r>
      <w:r w:rsidR="00E10A62" w:rsidRPr="00A82502">
        <w:rPr>
          <w:rFonts w:cs="Times New Roman"/>
          <w:iCs/>
          <w:color w:val="000000" w:themeColor="text1"/>
          <w:szCs w:val="28"/>
          <w:shd w:val="clear" w:color="auto" w:fill="FFFFFF"/>
        </w:rPr>
        <w:t xml:space="preserve"> 27/</w:t>
      </w:r>
      <w:r w:rsidR="00E60B3D" w:rsidRPr="00A82502">
        <w:rPr>
          <w:rFonts w:cs="Times New Roman"/>
          <w:iCs/>
          <w:color w:val="000000" w:themeColor="text1"/>
          <w:szCs w:val="28"/>
          <w:shd w:val="clear" w:color="auto" w:fill="FFFFFF"/>
        </w:rPr>
        <w:t>11</w:t>
      </w:r>
      <w:r w:rsidR="00E10A62" w:rsidRPr="00A82502">
        <w:rPr>
          <w:rFonts w:cs="Times New Roman"/>
          <w:iCs/>
          <w:color w:val="000000" w:themeColor="text1"/>
          <w:szCs w:val="28"/>
          <w:shd w:val="clear" w:color="auto" w:fill="FFFFFF"/>
        </w:rPr>
        <w:t>/</w:t>
      </w:r>
      <w:r w:rsidR="00E60B3D" w:rsidRPr="00A82502">
        <w:rPr>
          <w:rFonts w:cs="Times New Roman"/>
          <w:iCs/>
          <w:color w:val="000000" w:themeColor="text1"/>
          <w:szCs w:val="28"/>
          <w:shd w:val="clear" w:color="auto" w:fill="FFFFFF"/>
        </w:rPr>
        <w:t>2014</w:t>
      </w:r>
    </w:p>
    <w:p w:rsidR="00E60B3D" w:rsidRPr="00A82502" w:rsidRDefault="002619D7" w:rsidP="00E32AE7">
      <w:pPr>
        <w:tabs>
          <w:tab w:val="left" w:pos="993"/>
        </w:tabs>
        <w:spacing w:before="60" w:after="60" w:line="320" w:lineRule="exact"/>
        <w:ind w:firstLine="567"/>
        <w:jc w:val="both"/>
        <w:rPr>
          <w:rFonts w:cs="Times New Roman"/>
          <w:color w:val="000000" w:themeColor="text1"/>
          <w:szCs w:val="28"/>
          <w:shd w:val="clear" w:color="auto" w:fill="FFFFFF"/>
        </w:rPr>
      </w:pPr>
      <w:r w:rsidRPr="00A82502">
        <w:rPr>
          <w:rFonts w:cs="Times New Roman"/>
          <w:iCs/>
          <w:color w:val="000000" w:themeColor="text1"/>
          <w:szCs w:val="28"/>
          <w:shd w:val="clear" w:color="auto" w:fill="FFFFFF"/>
        </w:rPr>
        <w:t xml:space="preserve">2. </w:t>
      </w:r>
      <w:r w:rsidR="00E60B3D" w:rsidRPr="00A82502">
        <w:rPr>
          <w:rFonts w:cs="Times New Roman"/>
          <w:iCs/>
          <w:color w:val="000000" w:themeColor="text1"/>
          <w:szCs w:val="28"/>
          <w:shd w:val="clear" w:color="auto" w:fill="FFFFFF"/>
        </w:rPr>
        <w:t xml:space="preserve">Nghị định số </w:t>
      </w:r>
      <w:r w:rsidR="00E60B3D" w:rsidRPr="00A82502">
        <w:rPr>
          <w:rFonts w:cs="Times New Roman"/>
          <w:color w:val="000000" w:themeColor="text1"/>
          <w:szCs w:val="28"/>
          <w:shd w:val="clear" w:color="auto" w:fill="FFFFFF"/>
          <w:lang w:val="vi-VN"/>
        </w:rPr>
        <w:t>1</w:t>
      </w:r>
      <w:r w:rsidR="00E60B3D" w:rsidRPr="00A82502">
        <w:rPr>
          <w:rFonts w:cs="Times New Roman"/>
          <w:color w:val="000000" w:themeColor="text1"/>
          <w:szCs w:val="28"/>
          <w:shd w:val="clear" w:color="auto" w:fill="FFFFFF"/>
        </w:rPr>
        <w:t>5</w:t>
      </w:r>
      <w:r w:rsidR="00E60B3D" w:rsidRPr="00A82502">
        <w:rPr>
          <w:rFonts w:cs="Times New Roman"/>
          <w:color w:val="000000" w:themeColor="text1"/>
          <w:szCs w:val="28"/>
          <w:shd w:val="clear" w:color="auto" w:fill="FFFFFF"/>
          <w:lang w:val="vi-VN"/>
        </w:rPr>
        <w:t>/201</w:t>
      </w:r>
      <w:r w:rsidR="00E60B3D" w:rsidRPr="00A82502">
        <w:rPr>
          <w:rFonts w:cs="Times New Roman"/>
          <w:color w:val="000000" w:themeColor="text1"/>
          <w:szCs w:val="28"/>
          <w:shd w:val="clear" w:color="auto" w:fill="FFFFFF"/>
        </w:rPr>
        <w:t>9</w:t>
      </w:r>
      <w:r w:rsidR="00E60B3D" w:rsidRPr="00A82502">
        <w:rPr>
          <w:rFonts w:cs="Times New Roman"/>
          <w:color w:val="000000" w:themeColor="text1"/>
          <w:szCs w:val="28"/>
          <w:shd w:val="clear" w:color="auto" w:fill="FFFFFF"/>
          <w:lang w:val="vi-VN"/>
        </w:rPr>
        <w:t>/NĐ-CP</w:t>
      </w:r>
      <w:r w:rsidR="00E60B3D" w:rsidRPr="00A82502">
        <w:rPr>
          <w:rFonts w:cs="Times New Roman"/>
          <w:color w:val="000000" w:themeColor="text1"/>
          <w:szCs w:val="28"/>
          <w:shd w:val="clear" w:color="auto" w:fill="FFFFFF"/>
        </w:rPr>
        <w:t xml:space="preserve"> Chính phủ</w:t>
      </w:r>
      <w:r w:rsidR="00E10A62" w:rsidRPr="00A82502">
        <w:rPr>
          <w:rFonts w:cs="Times New Roman"/>
          <w:color w:val="000000" w:themeColor="text1"/>
          <w:szCs w:val="28"/>
          <w:shd w:val="clear" w:color="auto" w:fill="FFFFFF"/>
        </w:rPr>
        <w:t xml:space="preserve"> ngày 01/</w:t>
      </w:r>
      <w:r w:rsidR="00E60B3D" w:rsidRPr="00A82502">
        <w:rPr>
          <w:rFonts w:cs="Times New Roman"/>
          <w:color w:val="000000" w:themeColor="text1"/>
          <w:szCs w:val="28"/>
          <w:shd w:val="clear" w:color="auto" w:fill="FFFFFF"/>
        </w:rPr>
        <w:t>02</w:t>
      </w:r>
      <w:r w:rsidR="00E10A62" w:rsidRPr="00A82502">
        <w:rPr>
          <w:rFonts w:cs="Times New Roman"/>
          <w:color w:val="000000" w:themeColor="text1"/>
          <w:szCs w:val="28"/>
          <w:shd w:val="clear" w:color="auto" w:fill="FFFFFF"/>
        </w:rPr>
        <w:t>/</w:t>
      </w:r>
      <w:r w:rsidR="00E60B3D" w:rsidRPr="00A82502">
        <w:rPr>
          <w:rFonts w:cs="Times New Roman"/>
          <w:color w:val="000000" w:themeColor="text1"/>
          <w:szCs w:val="28"/>
          <w:shd w:val="clear" w:color="auto" w:fill="FFFFFF"/>
        </w:rPr>
        <w:t>2019 quy định chi tiết một số điều và biện pháp thi hành Luật giáo dục nghề nghiệ</w:t>
      </w:r>
      <w:r w:rsidR="00E10A62" w:rsidRPr="00A82502">
        <w:rPr>
          <w:rFonts w:cs="Times New Roman"/>
          <w:color w:val="000000" w:themeColor="text1"/>
          <w:szCs w:val="28"/>
          <w:shd w:val="clear" w:color="auto" w:fill="FFFFFF"/>
        </w:rPr>
        <w:t>p</w:t>
      </w:r>
    </w:p>
    <w:p w:rsidR="00E60B3D" w:rsidRPr="00A82502" w:rsidRDefault="002619D7" w:rsidP="00E32AE7">
      <w:pPr>
        <w:tabs>
          <w:tab w:val="left" w:pos="993"/>
        </w:tabs>
        <w:spacing w:before="60" w:after="60" w:line="320" w:lineRule="exact"/>
        <w:ind w:firstLine="567"/>
        <w:jc w:val="both"/>
        <w:rPr>
          <w:rFonts w:cs="Times New Roman"/>
          <w:iCs/>
          <w:color w:val="000000" w:themeColor="text1"/>
          <w:szCs w:val="28"/>
          <w:shd w:val="clear" w:color="auto" w:fill="FFFFFF"/>
        </w:rPr>
      </w:pPr>
      <w:r w:rsidRPr="00A82502">
        <w:rPr>
          <w:rFonts w:cs="Times New Roman"/>
          <w:color w:val="000000" w:themeColor="text1"/>
          <w:szCs w:val="28"/>
        </w:rPr>
        <w:t xml:space="preserve">3. </w:t>
      </w:r>
      <w:r w:rsidR="00E60B3D" w:rsidRPr="00A82502">
        <w:rPr>
          <w:rFonts w:cs="Times New Roman"/>
          <w:color w:val="000000" w:themeColor="text1"/>
          <w:szCs w:val="28"/>
        </w:rPr>
        <w:t xml:space="preserve">Thông tư số 34/2018/TT-BLĐTBXH </w:t>
      </w:r>
      <w:r w:rsidR="00E10A62" w:rsidRPr="00A82502">
        <w:rPr>
          <w:rFonts w:cs="Times New Roman"/>
          <w:iCs/>
          <w:color w:val="000000" w:themeColor="text1"/>
          <w:szCs w:val="28"/>
          <w:shd w:val="clear" w:color="auto" w:fill="FFFFFF"/>
        </w:rPr>
        <w:t>ngày 26/12/</w:t>
      </w:r>
      <w:r w:rsidR="00E60B3D" w:rsidRPr="00A82502">
        <w:rPr>
          <w:rFonts w:cs="Times New Roman"/>
          <w:iCs/>
          <w:color w:val="000000" w:themeColor="text1"/>
          <w:szCs w:val="28"/>
          <w:shd w:val="clear" w:color="auto" w:fill="FFFFFF"/>
        </w:rPr>
        <w:t>2018 của Bộ Lao động - Thương binh và Xã hội sửa đổi, bổ sung một số điều Thông tư số</w:t>
      </w:r>
      <w:r w:rsidR="00E10A62" w:rsidRPr="00A82502">
        <w:rPr>
          <w:rFonts w:cs="Times New Roman"/>
          <w:iCs/>
          <w:color w:val="000000" w:themeColor="text1"/>
          <w:szCs w:val="28"/>
          <w:shd w:val="clear" w:color="auto" w:fill="FFFFFF"/>
        </w:rPr>
        <w:t xml:space="preserve"> 42/2015/TT-BLĐTBXH ngày 20/</w:t>
      </w:r>
      <w:r w:rsidR="00E60B3D" w:rsidRPr="00A82502">
        <w:rPr>
          <w:rFonts w:cs="Times New Roman"/>
          <w:iCs/>
          <w:color w:val="000000" w:themeColor="text1"/>
          <w:szCs w:val="28"/>
          <w:shd w:val="clear" w:color="auto" w:fill="FFFFFF"/>
        </w:rPr>
        <w:t>10</w:t>
      </w:r>
      <w:r w:rsidR="00E10A62" w:rsidRPr="00A82502">
        <w:rPr>
          <w:rFonts w:cs="Times New Roman"/>
          <w:iCs/>
          <w:color w:val="000000" w:themeColor="text1"/>
          <w:szCs w:val="28"/>
          <w:shd w:val="clear" w:color="auto" w:fill="FFFFFF"/>
        </w:rPr>
        <w:t>/</w:t>
      </w:r>
      <w:r w:rsidR="00E60B3D" w:rsidRPr="00A82502">
        <w:rPr>
          <w:rFonts w:cs="Times New Roman"/>
          <w:iCs/>
          <w:color w:val="000000" w:themeColor="text1"/>
          <w:szCs w:val="28"/>
          <w:shd w:val="clear" w:color="auto" w:fill="FFFFFF"/>
        </w:rPr>
        <w:t>2015 quy định về đào tạo trình độ sơ cấ</w:t>
      </w:r>
      <w:r w:rsidR="00E10A62" w:rsidRPr="00A82502">
        <w:rPr>
          <w:rFonts w:cs="Times New Roman"/>
          <w:iCs/>
          <w:color w:val="000000" w:themeColor="text1"/>
          <w:szCs w:val="28"/>
          <w:shd w:val="clear" w:color="auto" w:fill="FFFFFF"/>
        </w:rPr>
        <w:t>p</w:t>
      </w:r>
    </w:p>
    <w:p w:rsidR="00E60B3D" w:rsidRPr="00A82502" w:rsidRDefault="002619D7" w:rsidP="00E32AE7">
      <w:pPr>
        <w:tabs>
          <w:tab w:val="left" w:pos="993"/>
        </w:tabs>
        <w:spacing w:before="60" w:after="60" w:line="320" w:lineRule="exact"/>
        <w:ind w:firstLine="567"/>
        <w:jc w:val="both"/>
        <w:rPr>
          <w:rFonts w:cs="Times New Roman"/>
          <w:iCs/>
          <w:color w:val="000000" w:themeColor="text1"/>
          <w:szCs w:val="28"/>
          <w:shd w:val="clear" w:color="auto" w:fill="FFFFFF"/>
        </w:rPr>
      </w:pPr>
      <w:r w:rsidRPr="00A82502">
        <w:rPr>
          <w:rFonts w:cs="Times New Roman"/>
          <w:iCs/>
          <w:color w:val="000000" w:themeColor="text1"/>
          <w:szCs w:val="28"/>
          <w:shd w:val="clear" w:color="auto" w:fill="FFFFFF"/>
        </w:rPr>
        <w:t xml:space="preserve">4. </w:t>
      </w:r>
      <w:r w:rsidR="00E60B3D" w:rsidRPr="00A82502">
        <w:rPr>
          <w:rFonts w:cs="Times New Roman"/>
          <w:iCs/>
          <w:color w:val="000000" w:themeColor="text1"/>
          <w:szCs w:val="28"/>
          <w:shd w:val="clear" w:color="auto" w:fill="FFFFFF"/>
        </w:rPr>
        <w:t>Thông tư số</w:t>
      </w:r>
      <w:r w:rsidR="00E10A62" w:rsidRPr="00A82502">
        <w:rPr>
          <w:rFonts w:cs="Times New Roman"/>
          <w:iCs/>
          <w:color w:val="000000" w:themeColor="text1"/>
          <w:szCs w:val="28"/>
          <w:shd w:val="clear" w:color="auto" w:fill="FFFFFF"/>
        </w:rPr>
        <w:t xml:space="preserve"> 43/2015/TT-BLĐTBXH ngày 20/1</w:t>
      </w:r>
      <w:r w:rsidR="00E60B3D" w:rsidRPr="00A82502">
        <w:rPr>
          <w:rFonts w:cs="Times New Roman"/>
          <w:iCs/>
          <w:color w:val="000000" w:themeColor="text1"/>
          <w:szCs w:val="28"/>
          <w:shd w:val="clear" w:color="auto" w:fill="FFFFFF"/>
        </w:rPr>
        <w:t>0</w:t>
      </w:r>
      <w:r w:rsidR="00E10A62" w:rsidRPr="00A82502">
        <w:rPr>
          <w:rFonts w:cs="Times New Roman"/>
          <w:iCs/>
          <w:color w:val="000000" w:themeColor="text1"/>
          <w:szCs w:val="28"/>
          <w:shd w:val="clear" w:color="auto" w:fill="FFFFFF"/>
        </w:rPr>
        <w:t>/</w:t>
      </w:r>
      <w:r w:rsidR="00E60B3D" w:rsidRPr="00A82502">
        <w:rPr>
          <w:rFonts w:cs="Times New Roman"/>
          <w:iCs/>
          <w:color w:val="000000" w:themeColor="text1"/>
          <w:szCs w:val="28"/>
          <w:shd w:val="clear" w:color="auto" w:fill="FFFFFF"/>
        </w:rPr>
        <w:t>2015 quy định về đào tạo thườ</w:t>
      </w:r>
      <w:r w:rsidR="00E10A62" w:rsidRPr="00A82502">
        <w:rPr>
          <w:rFonts w:cs="Times New Roman"/>
          <w:iCs/>
          <w:color w:val="000000" w:themeColor="text1"/>
          <w:szCs w:val="28"/>
          <w:shd w:val="clear" w:color="auto" w:fill="FFFFFF"/>
        </w:rPr>
        <w:t>ng xuyên</w:t>
      </w:r>
    </w:p>
    <w:p w:rsidR="00E60B3D" w:rsidRPr="00A82502" w:rsidRDefault="002619D7" w:rsidP="00E32AE7">
      <w:pPr>
        <w:tabs>
          <w:tab w:val="left" w:pos="993"/>
        </w:tabs>
        <w:spacing w:before="60" w:after="60" w:line="320" w:lineRule="exact"/>
        <w:ind w:firstLine="567"/>
        <w:jc w:val="both"/>
        <w:rPr>
          <w:rFonts w:cs="Times New Roman"/>
          <w:iCs/>
          <w:color w:val="000000" w:themeColor="text1"/>
          <w:szCs w:val="28"/>
          <w:shd w:val="clear" w:color="auto" w:fill="FFFFFF"/>
        </w:rPr>
      </w:pPr>
      <w:r w:rsidRPr="00A82502">
        <w:rPr>
          <w:rFonts w:cs="Times New Roman"/>
          <w:iCs/>
          <w:color w:val="000000" w:themeColor="text1"/>
          <w:szCs w:val="28"/>
          <w:shd w:val="clear" w:color="auto" w:fill="FFFFFF"/>
        </w:rPr>
        <w:lastRenderedPageBreak/>
        <w:t xml:space="preserve">5. </w:t>
      </w:r>
      <w:r w:rsidR="00E60B3D" w:rsidRPr="00A82502">
        <w:rPr>
          <w:rFonts w:cs="Times New Roman"/>
          <w:iCs/>
          <w:color w:val="000000" w:themeColor="text1"/>
          <w:szCs w:val="28"/>
          <w:shd w:val="clear" w:color="auto" w:fill="FFFFFF"/>
        </w:rPr>
        <w:t>Thông tư số</w:t>
      </w:r>
      <w:r w:rsidR="00E10A62" w:rsidRPr="00A82502">
        <w:rPr>
          <w:rFonts w:cs="Times New Roman"/>
          <w:iCs/>
          <w:color w:val="000000" w:themeColor="text1"/>
          <w:szCs w:val="28"/>
          <w:shd w:val="clear" w:color="auto" w:fill="FFFFFF"/>
        </w:rPr>
        <w:t xml:space="preserve"> 07/2017/TT-BLĐTBXH ngày 10/</w:t>
      </w:r>
      <w:r w:rsidR="00E60B3D" w:rsidRPr="00A82502">
        <w:rPr>
          <w:rFonts w:cs="Times New Roman"/>
          <w:iCs/>
          <w:color w:val="000000" w:themeColor="text1"/>
          <w:szCs w:val="28"/>
          <w:shd w:val="clear" w:color="auto" w:fill="FFFFFF"/>
        </w:rPr>
        <w:t>3</w:t>
      </w:r>
      <w:r w:rsidR="00E10A62" w:rsidRPr="00A82502">
        <w:rPr>
          <w:rFonts w:cs="Times New Roman"/>
          <w:iCs/>
          <w:color w:val="000000" w:themeColor="text1"/>
          <w:szCs w:val="28"/>
          <w:shd w:val="clear" w:color="auto" w:fill="FFFFFF"/>
        </w:rPr>
        <w:t>/</w:t>
      </w:r>
      <w:r w:rsidR="00E60B3D" w:rsidRPr="00A82502">
        <w:rPr>
          <w:rFonts w:cs="Times New Roman"/>
          <w:iCs/>
          <w:color w:val="000000" w:themeColor="text1"/>
          <w:szCs w:val="28"/>
          <w:shd w:val="clear" w:color="auto" w:fill="FFFFFF"/>
        </w:rPr>
        <w:t>2017 quy định chế độ làm việc của nhà giáo giáo dục nghề nghiệ</w:t>
      </w:r>
      <w:r w:rsidR="00E10A62" w:rsidRPr="00A82502">
        <w:rPr>
          <w:rFonts w:cs="Times New Roman"/>
          <w:iCs/>
          <w:color w:val="000000" w:themeColor="text1"/>
          <w:szCs w:val="28"/>
          <w:shd w:val="clear" w:color="auto" w:fill="FFFFFF"/>
        </w:rPr>
        <w:t>p</w:t>
      </w:r>
    </w:p>
    <w:p w:rsidR="00E60B3D" w:rsidRPr="00A82502" w:rsidRDefault="002619D7" w:rsidP="00E32AE7">
      <w:pPr>
        <w:tabs>
          <w:tab w:val="left" w:pos="993"/>
        </w:tabs>
        <w:spacing w:before="60" w:after="60" w:line="320" w:lineRule="exact"/>
        <w:ind w:firstLine="567"/>
        <w:jc w:val="both"/>
        <w:rPr>
          <w:rFonts w:cs="Times New Roman"/>
          <w:iCs/>
          <w:color w:val="000000" w:themeColor="text1"/>
          <w:szCs w:val="28"/>
          <w:shd w:val="clear" w:color="auto" w:fill="FFFFFF"/>
        </w:rPr>
      </w:pPr>
      <w:r w:rsidRPr="00A82502">
        <w:rPr>
          <w:rFonts w:cs="Times New Roman"/>
          <w:iCs/>
          <w:color w:val="000000" w:themeColor="text1"/>
          <w:szCs w:val="28"/>
          <w:shd w:val="clear" w:color="auto" w:fill="FFFFFF"/>
        </w:rPr>
        <w:t xml:space="preserve">6. </w:t>
      </w:r>
      <w:r w:rsidR="00E60B3D" w:rsidRPr="00A82502">
        <w:rPr>
          <w:rFonts w:cs="Times New Roman"/>
          <w:iCs/>
          <w:color w:val="000000" w:themeColor="text1"/>
          <w:szCs w:val="28"/>
          <w:shd w:val="clear" w:color="auto" w:fill="FFFFFF"/>
        </w:rPr>
        <w:t>Thông tư số</w:t>
      </w:r>
      <w:r w:rsidR="00E10A62" w:rsidRPr="00A82502">
        <w:rPr>
          <w:rFonts w:cs="Times New Roman"/>
          <w:iCs/>
          <w:color w:val="000000" w:themeColor="text1"/>
          <w:szCs w:val="28"/>
          <w:shd w:val="clear" w:color="auto" w:fill="FFFFFF"/>
        </w:rPr>
        <w:t xml:space="preserve"> 08/2017/TT-BLĐTBXH ngày 10/</w:t>
      </w:r>
      <w:r w:rsidR="00E60B3D" w:rsidRPr="00A82502">
        <w:rPr>
          <w:rFonts w:cs="Times New Roman"/>
          <w:iCs/>
          <w:color w:val="000000" w:themeColor="text1"/>
          <w:szCs w:val="28"/>
          <w:shd w:val="clear" w:color="auto" w:fill="FFFFFF"/>
        </w:rPr>
        <w:t>3</w:t>
      </w:r>
      <w:r w:rsidR="00E10A62" w:rsidRPr="00A82502">
        <w:rPr>
          <w:rFonts w:cs="Times New Roman"/>
          <w:iCs/>
          <w:color w:val="000000" w:themeColor="text1"/>
          <w:szCs w:val="28"/>
          <w:shd w:val="clear" w:color="auto" w:fill="FFFFFF"/>
        </w:rPr>
        <w:t>/</w:t>
      </w:r>
      <w:r w:rsidR="00E60B3D" w:rsidRPr="00A82502">
        <w:rPr>
          <w:rFonts w:cs="Times New Roman"/>
          <w:iCs/>
          <w:color w:val="000000" w:themeColor="text1"/>
          <w:szCs w:val="28"/>
          <w:shd w:val="clear" w:color="auto" w:fill="FFFFFF"/>
        </w:rPr>
        <w:t>2017 quy định chuẩn về chuyên môn, nghiệp vụ đối với nhà giáo giáo dục nghề nghiệp, Thông tư số</w:t>
      </w:r>
      <w:r w:rsidR="00E10A62" w:rsidRPr="00A82502">
        <w:rPr>
          <w:rFonts w:cs="Times New Roman"/>
          <w:iCs/>
          <w:color w:val="000000" w:themeColor="text1"/>
          <w:szCs w:val="28"/>
          <w:shd w:val="clear" w:color="auto" w:fill="FFFFFF"/>
        </w:rPr>
        <w:t xml:space="preserve"> 10/2017/TT-BLĐTBXH ngày 13/</w:t>
      </w:r>
      <w:r w:rsidR="00E60B3D" w:rsidRPr="00A82502">
        <w:rPr>
          <w:rFonts w:cs="Times New Roman"/>
          <w:iCs/>
          <w:color w:val="000000" w:themeColor="text1"/>
          <w:szCs w:val="28"/>
          <w:shd w:val="clear" w:color="auto" w:fill="FFFFFF"/>
        </w:rPr>
        <w:t>3</w:t>
      </w:r>
      <w:r w:rsidR="00E10A62" w:rsidRPr="00A82502">
        <w:rPr>
          <w:rFonts w:cs="Times New Roman"/>
          <w:iCs/>
          <w:color w:val="000000" w:themeColor="text1"/>
          <w:szCs w:val="28"/>
          <w:shd w:val="clear" w:color="auto" w:fill="FFFFFF"/>
        </w:rPr>
        <w:t>/</w:t>
      </w:r>
      <w:r w:rsidR="00E60B3D" w:rsidRPr="00A82502">
        <w:rPr>
          <w:rFonts w:cs="Times New Roman"/>
          <w:iCs/>
          <w:color w:val="000000" w:themeColor="text1"/>
          <w:szCs w:val="28"/>
          <w:shd w:val="clear" w:color="auto" w:fill="FFFFFF"/>
        </w:rPr>
        <w:t>2017 quy định về mẫu bằng tốt nghiệp trung cấp, cao đẳng; việc in, quản lý, cấp phát, thu hồi, hủy bỏ bằng tốt nghiệp trung cấp, cao đẳng</w:t>
      </w:r>
    </w:p>
    <w:p w:rsidR="00E60B3D" w:rsidRPr="00A82502" w:rsidRDefault="002619D7" w:rsidP="00E32AE7">
      <w:pPr>
        <w:tabs>
          <w:tab w:val="left" w:pos="993"/>
        </w:tabs>
        <w:spacing w:before="60" w:after="60" w:line="320" w:lineRule="exact"/>
        <w:ind w:firstLine="567"/>
        <w:jc w:val="both"/>
        <w:rPr>
          <w:rFonts w:cs="Times New Roman"/>
          <w:iCs/>
          <w:color w:val="000000" w:themeColor="text1"/>
          <w:szCs w:val="28"/>
          <w:shd w:val="clear" w:color="auto" w:fill="FFFFFF"/>
        </w:rPr>
      </w:pPr>
      <w:r w:rsidRPr="00A82502">
        <w:rPr>
          <w:rFonts w:cs="Times New Roman"/>
          <w:iCs/>
          <w:color w:val="000000" w:themeColor="text1"/>
          <w:szCs w:val="28"/>
          <w:shd w:val="clear" w:color="auto" w:fill="FFFFFF"/>
        </w:rPr>
        <w:t xml:space="preserve">7. </w:t>
      </w:r>
      <w:r w:rsidR="00E60B3D" w:rsidRPr="00A82502">
        <w:rPr>
          <w:rFonts w:cs="Times New Roman"/>
          <w:iCs/>
          <w:color w:val="000000" w:themeColor="text1"/>
          <w:szCs w:val="28"/>
          <w:shd w:val="clear" w:color="auto" w:fill="FFFFFF"/>
        </w:rPr>
        <w:t>Thông tư số 31/2017/TT-BLĐTBXH ng</w:t>
      </w:r>
      <w:r w:rsidR="00E10A62" w:rsidRPr="00A82502">
        <w:rPr>
          <w:rFonts w:cs="Times New Roman"/>
          <w:iCs/>
          <w:color w:val="000000" w:themeColor="text1"/>
          <w:szCs w:val="28"/>
          <w:shd w:val="clear" w:color="auto" w:fill="FFFFFF"/>
        </w:rPr>
        <w:t>ày 28/</w:t>
      </w:r>
      <w:r w:rsidR="00E60B3D" w:rsidRPr="00A82502">
        <w:rPr>
          <w:rFonts w:cs="Times New Roman"/>
          <w:iCs/>
          <w:color w:val="000000" w:themeColor="text1"/>
          <w:szCs w:val="28"/>
          <w:shd w:val="clear" w:color="auto" w:fill="FFFFFF"/>
        </w:rPr>
        <w:t>12</w:t>
      </w:r>
      <w:r w:rsidR="00E10A62" w:rsidRPr="00A82502">
        <w:rPr>
          <w:rFonts w:cs="Times New Roman"/>
          <w:iCs/>
          <w:color w:val="000000" w:themeColor="text1"/>
          <w:szCs w:val="28"/>
          <w:shd w:val="clear" w:color="auto" w:fill="FFFFFF"/>
        </w:rPr>
        <w:t>/</w:t>
      </w:r>
      <w:r w:rsidR="00E60B3D" w:rsidRPr="00A82502">
        <w:rPr>
          <w:rFonts w:cs="Times New Roman"/>
          <w:iCs/>
          <w:color w:val="000000" w:themeColor="text1"/>
          <w:szCs w:val="28"/>
          <w:shd w:val="clear" w:color="auto" w:fill="FFFFFF"/>
        </w:rPr>
        <w:t>2017 quy định về đào tạo trình độ cao đẳng, trung cấp, sơ cấp theo hình thức đào tạo vừa làm vừa họ</w:t>
      </w:r>
      <w:r w:rsidR="00E10A62" w:rsidRPr="00A82502">
        <w:rPr>
          <w:rFonts w:cs="Times New Roman"/>
          <w:iCs/>
          <w:color w:val="000000" w:themeColor="text1"/>
          <w:szCs w:val="28"/>
          <w:shd w:val="clear" w:color="auto" w:fill="FFFFFF"/>
        </w:rPr>
        <w:t>c</w:t>
      </w:r>
    </w:p>
    <w:p w:rsidR="00E60B3D" w:rsidRPr="00A82502" w:rsidRDefault="002619D7" w:rsidP="00E32AE7">
      <w:pPr>
        <w:tabs>
          <w:tab w:val="left" w:pos="993"/>
        </w:tabs>
        <w:spacing w:before="60" w:after="60" w:line="320" w:lineRule="exact"/>
        <w:ind w:firstLine="567"/>
        <w:jc w:val="both"/>
        <w:rPr>
          <w:rFonts w:cs="Times New Roman"/>
          <w:iCs/>
          <w:color w:val="000000" w:themeColor="text1"/>
          <w:szCs w:val="28"/>
          <w:shd w:val="clear" w:color="auto" w:fill="FFFFFF"/>
        </w:rPr>
      </w:pPr>
      <w:r w:rsidRPr="00A82502">
        <w:rPr>
          <w:rFonts w:cs="Times New Roman"/>
          <w:iCs/>
          <w:color w:val="000000" w:themeColor="text1"/>
          <w:szCs w:val="28"/>
          <w:shd w:val="clear" w:color="auto" w:fill="FFFFFF"/>
        </w:rPr>
        <w:t xml:space="preserve">8. </w:t>
      </w:r>
      <w:r w:rsidR="00E60B3D" w:rsidRPr="00A82502">
        <w:rPr>
          <w:rFonts w:cs="Times New Roman"/>
          <w:iCs/>
          <w:color w:val="000000" w:themeColor="text1"/>
          <w:szCs w:val="28"/>
          <w:shd w:val="clear" w:color="auto" w:fill="FFFFFF"/>
        </w:rPr>
        <w:t xml:space="preserve">Thông tư số </w:t>
      </w:r>
      <w:r w:rsidR="00E60B3D" w:rsidRPr="00A82502">
        <w:rPr>
          <w:rFonts w:cs="Times New Roman"/>
          <w:color w:val="000000" w:themeColor="text1"/>
          <w:szCs w:val="28"/>
        </w:rPr>
        <w:t xml:space="preserve">03/2017/TT-BLĐTBXH </w:t>
      </w:r>
      <w:r w:rsidR="00E60B3D" w:rsidRPr="00A82502">
        <w:rPr>
          <w:rFonts w:cs="Times New Roman"/>
          <w:iCs/>
          <w:color w:val="000000" w:themeColor="text1"/>
          <w:szCs w:val="28"/>
          <w:shd w:val="clear" w:color="auto" w:fill="FFFFFF"/>
          <w:lang w:val="vi-VN"/>
        </w:rPr>
        <w:t>ngày </w:t>
      </w:r>
      <w:r w:rsidR="00E60B3D" w:rsidRPr="00A82502">
        <w:rPr>
          <w:rFonts w:cs="Times New Roman"/>
          <w:iCs/>
          <w:color w:val="000000" w:themeColor="text1"/>
          <w:szCs w:val="28"/>
          <w:shd w:val="clear" w:color="auto" w:fill="FFFFFF"/>
        </w:rPr>
        <w:t>01</w:t>
      </w:r>
      <w:r w:rsidR="00E10A62" w:rsidRPr="00A82502">
        <w:rPr>
          <w:rFonts w:cs="Times New Roman"/>
          <w:iCs/>
          <w:color w:val="000000" w:themeColor="text1"/>
          <w:szCs w:val="28"/>
          <w:shd w:val="clear" w:color="auto" w:fill="FFFFFF"/>
          <w:lang w:val="vi-VN"/>
        </w:rPr>
        <w:t>/</w:t>
      </w:r>
      <w:r w:rsidR="00E60B3D" w:rsidRPr="00A82502">
        <w:rPr>
          <w:rFonts w:cs="Times New Roman"/>
          <w:iCs/>
          <w:color w:val="000000" w:themeColor="text1"/>
          <w:szCs w:val="28"/>
          <w:shd w:val="clear" w:color="auto" w:fill="FFFFFF"/>
        </w:rPr>
        <w:t>3</w:t>
      </w:r>
      <w:r w:rsidR="00E10A62" w:rsidRPr="00A82502">
        <w:rPr>
          <w:rFonts w:cs="Times New Roman"/>
          <w:iCs/>
          <w:color w:val="000000" w:themeColor="text1"/>
          <w:szCs w:val="28"/>
          <w:shd w:val="clear" w:color="auto" w:fill="FFFFFF"/>
        </w:rPr>
        <w:t>/</w:t>
      </w:r>
      <w:r w:rsidR="00E60B3D" w:rsidRPr="00A82502">
        <w:rPr>
          <w:rFonts w:cs="Times New Roman"/>
          <w:iCs/>
          <w:color w:val="000000" w:themeColor="text1"/>
          <w:szCs w:val="28"/>
          <w:shd w:val="clear" w:color="auto" w:fill="FFFFFF"/>
          <w:lang w:val="vi-VN"/>
        </w:rPr>
        <w:t>2017</w:t>
      </w:r>
      <w:r w:rsidR="00E60B3D" w:rsidRPr="00A82502">
        <w:rPr>
          <w:rFonts w:cs="Times New Roman"/>
          <w:iCs/>
          <w:color w:val="000000" w:themeColor="text1"/>
          <w:szCs w:val="28"/>
          <w:shd w:val="clear" w:color="auto" w:fill="FFFFFF"/>
        </w:rPr>
        <w:t xml:space="preserve"> của Bộ Lao động - Thương binh và Xã hội </w:t>
      </w:r>
      <w:r w:rsidR="00E60B3D" w:rsidRPr="00A82502">
        <w:rPr>
          <w:rFonts w:cs="Times New Roman"/>
          <w:iCs/>
          <w:color w:val="000000" w:themeColor="text1"/>
          <w:szCs w:val="28"/>
          <w:shd w:val="clear" w:color="auto" w:fill="FFFFFF"/>
          <w:lang w:val="vi-VN"/>
        </w:rPr>
        <w:t>quy định về quy trình xây d</w:t>
      </w:r>
      <w:r w:rsidR="00E60B3D" w:rsidRPr="00A82502">
        <w:rPr>
          <w:rFonts w:cs="Times New Roman"/>
          <w:iCs/>
          <w:color w:val="000000" w:themeColor="text1"/>
          <w:szCs w:val="28"/>
          <w:shd w:val="clear" w:color="auto" w:fill="FFFFFF"/>
        </w:rPr>
        <w:t>ự</w:t>
      </w:r>
      <w:r w:rsidR="00E60B3D" w:rsidRPr="00A82502">
        <w:rPr>
          <w:rFonts w:cs="Times New Roman"/>
          <w:iCs/>
          <w:color w:val="000000" w:themeColor="text1"/>
          <w:szCs w:val="28"/>
          <w:shd w:val="clear" w:color="auto" w:fill="FFFFFF"/>
          <w:lang w:val="vi-VN"/>
        </w:rPr>
        <w:t>ng, thẩm định và ban hành chương trình; tổ chức biên soạn, lựa chọn, thẩm định giáo trình đào tạo trình độ trung c</w:t>
      </w:r>
      <w:r w:rsidR="00E60B3D" w:rsidRPr="00A82502">
        <w:rPr>
          <w:rFonts w:cs="Times New Roman"/>
          <w:iCs/>
          <w:color w:val="000000" w:themeColor="text1"/>
          <w:szCs w:val="28"/>
          <w:shd w:val="clear" w:color="auto" w:fill="FFFFFF"/>
        </w:rPr>
        <w:t>ấ</w:t>
      </w:r>
      <w:r w:rsidR="00E60B3D" w:rsidRPr="00A82502">
        <w:rPr>
          <w:rFonts w:cs="Times New Roman"/>
          <w:iCs/>
          <w:color w:val="000000" w:themeColor="text1"/>
          <w:szCs w:val="28"/>
          <w:shd w:val="clear" w:color="auto" w:fill="FFFFFF"/>
          <w:lang w:val="vi-VN"/>
        </w:rPr>
        <w:t>p, trình độ cao đ</w:t>
      </w:r>
      <w:r w:rsidR="00E60B3D" w:rsidRPr="00A82502">
        <w:rPr>
          <w:rFonts w:cs="Times New Roman"/>
          <w:iCs/>
          <w:color w:val="000000" w:themeColor="text1"/>
          <w:szCs w:val="28"/>
          <w:shd w:val="clear" w:color="auto" w:fill="FFFFFF"/>
        </w:rPr>
        <w:t>ẳ</w:t>
      </w:r>
      <w:r w:rsidR="00E60B3D" w:rsidRPr="00A82502">
        <w:rPr>
          <w:rFonts w:cs="Times New Roman"/>
          <w:iCs/>
          <w:color w:val="000000" w:themeColor="text1"/>
          <w:szCs w:val="28"/>
          <w:shd w:val="clear" w:color="auto" w:fill="FFFFFF"/>
          <w:lang w:val="vi-VN"/>
        </w:rPr>
        <w:t>ng</w:t>
      </w:r>
    </w:p>
    <w:p w:rsidR="00BE5AA1" w:rsidRPr="00A82502" w:rsidRDefault="00BE5AA1" w:rsidP="00E32AE7">
      <w:pPr>
        <w:tabs>
          <w:tab w:val="left" w:pos="993"/>
        </w:tabs>
        <w:spacing w:before="60" w:after="60" w:line="320" w:lineRule="exact"/>
        <w:ind w:firstLine="567"/>
        <w:jc w:val="both"/>
        <w:rPr>
          <w:rFonts w:eastAsia="Times New Roman" w:cs="Times New Roman"/>
          <w:bCs/>
          <w:color w:val="000000" w:themeColor="text1"/>
          <w:szCs w:val="28"/>
        </w:rPr>
      </w:pPr>
      <w:r w:rsidRPr="00A82502">
        <w:rPr>
          <w:rFonts w:eastAsia="Times New Roman" w:cs="Times New Roman"/>
          <w:bCs/>
          <w:color w:val="000000" w:themeColor="text1"/>
          <w:szCs w:val="28"/>
        </w:rPr>
        <w:t xml:space="preserve">9. Các bước soạn giáo án lý thuyết, thực hành, tích </w:t>
      </w:r>
      <w:r w:rsidR="00E10A62" w:rsidRPr="00A82502">
        <w:rPr>
          <w:rFonts w:eastAsia="Times New Roman" w:cs="Times New Roman"/>
          <w:bCs/>
          <w:color w:val="000000" w:themeColor="text1"/>
          <w:szCs w:val="28"/>
        </w:rPr>
        <w:t>hợp trong giáo dục nghề nghiệp</w:t>
      </w:r>
    </w:p>
    <w:p w:rsidR="00BE5AA1" w:rsidRPr="00A82502" w:rsidRDefault="00BE5AA1" w:rsidP="00E32AE7">
      <w:pPr>
        <w:tabs>
          <w:tab w:val="left" w:pos="993"/>
        </w:tabs>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10. Luật Giáo dục số</w:t>
      </w:r>
      <w:r w:rsidR="00E10A62" w:rsidRPr="00A82502">
        <w:rPr>
          <w:rFonts w:cs="Times New Roman"/>
          <w:color w:val="000000" w:themeColor="text1"/>
          <w:szCs w:val="28"/>
        </w:rPr>
        <w:t xml:space="preserve"> 43/2019/QH14 ngày 27/6/2019</w:t>
      </w:r>
    </w:p>
    <w:p w:rsidR="00BE5AA1" w:rsidRPr="00A82502" w:rsidRDefault="00BE5AA1" w:rsidP="00E32AE7">
      <w:pPr>
        <w:tabs>
          <w:tab w:val="left" w:pos="993"/>
        </w:tabs>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11. Thông tư liên tịch số 23/</w:t>
      </w:r>
      <w:r w:rsidR="00E10A62" w:rsidRPr="00A82502">
        <w:rPr>
          <w:rFonts w:cs="Times New Roman"/>
          <w:color w:val="000000" w:themeColor="text1"/>
          <w:szCs w:val="28"/>
        </w:rPr>
        <w:t>2015/TTLT – BGDĐT – BNV ngày 16/</w:t>
      </w:r>
      <w:r w:rsidRPr="00A82502">
        <w:rPr>
          <w:rFonts w:cs="Times New Roman"/>
          <w:color w:val="000000" w:themeColor="text1"/>
          <w:szCs w:val="28"/>
        </w:rPr>
        <w:t>9</w:t>
      </w:r>
      <w:r w:rsidR="00E10A62" w:rsidRPr="00A82502">
        <w:rPr>
          <w:rFonts w:cs="Times New Roman"/>
          <w:color w:val="000000" w:themeColor="text1"/>
          <w:szCs w:val="28"/>
        </w:rPr>
        <w:t>/</w:t>
      </w:r>
      <w:r w:rsidRPr="00A82502">
        <w:rPr>
          <w:rFonts w:cs="Times New Roman"/>
          <w:color w:val="000000" w:themeColor="text1"/>
          <w:szCs w:val="28"/>
        </w:rPr>
        <w:t>2015 quy định mã số, tiêu chuẩn chức danh nghề nghiệp giáo viên Trung học phổ thông công lậ</w:t>
      </w:r>
      <w:r w:rsidR="00E10A62" w:rsidRPr="00A82502">
        <w:rPr>
          <w:rFonts w:cs="Times New Roman"/>
          <w:color w:val="000000" w:themeColor="text1"/>
          <w:szCs w:val="28"/>
        </w:rPr>
        <w:t>p</w:t>
      </w:r>
    </w:p>
    <w:p w:rsidR="00BE5AA1" w:rsidRDefault="00BE5AA1" w:rsidP="00303B70">
      <w:pPr>
        <w:spacing w:before="60" w:after="60" w:line="320" w:lineRule="exact"/>
        <w:ind w:firstLine="567"/>
        <w:jc w:val="both"/>
        <w:rPr>
          <w:rFonts w:cs="Times New Roman"/>
          <w:color w:val="000000" w:themeColor="text1"/>
          <w:szCs w:val="28"/>
        </w:rPr>
      </w:pPr>
      <w:r w:rsidRPr="00A82502">
        <w:rPr>
          <w:rFonts w:cs="Times New Roman"/>
          <w:color w:val="000000" w:themeColor="text1"/>
          <w:szCs w:val="28"/>
        </w:rPr>
        <w:t>12. Kiến thức chuyên ngành của từng vị trí giáo viên</w:t>
      </w:r>
      <w:r w:rsidR="00303B70">
        <w:rPr>
          <w:rFonts w:cs="Times New Roman"/>
          <w:color w:val="000000" w:themeColor="text1"/>
          <w:szCs w:val="28"/>
        </w:rPr>
        <w:t xml:space="preserve"> </w:t>
      </w:r>
      <w:r w:rsidR="00303B70">
        <w:rPr>
          <w:rFonts w:eastAsiaTheme="minorEastAsia" w:cs="Times New Roman"/>
          <w:color w:val="000000" w:themeColor="text1"/>
          <w:kern w:val="24"/>
          <w:szCs w:val="28"/>
        </w:rPr>
        <w:t>và các văn bản liên quan đến vị trí giáo viên GDNN, giáo viên THPT</w:t>
      </w:r>
      <w:r w:rsidRPr="00A82502">
        <w:rPr>
          <w:rFonts w:cs="Times New Roman"/>
          <w:color w:val="000000" w:themeColor="text1"/>
          <w:szCs w:val="28"/>
        </w:rPr>
        <w:t>.</w:t>
      </w:r>
      <w:r w:rsidR="003D0E3D">
        <w:rPr>
          <w:rFonts w:cs="Times New Roman"/>
          <w:color w:val="000000" w:themeColor="text1"/>
          <w:szCs w:val="28"/>
        </w:rPr>
        <w:t>/.</w:t>
      </w:r>
    </w:p>
    <w:p w:rsidR="003D0E3D" w:rsidRDefault="003D0E3D" w:rsidP="00E32AE7">
      <w:pPr>
        <w:tabs>
          <w:tab w:val="left" w:pos="993"/>
        </w:tabs>
        <w:spacing w:before="60" w:after="60" w:line="320" w:lineRule="exact"/>
        <w:ind w:firstLine="567"/>
        <w:jc w:val="both"/>
        <w:rPr>
          <w:rFonts w:cs="Times New Roman"/>
          <w:color w:val="000000" w:themeColor="text1"/>
          <w:szCs w:val="28"/>
        </w:rPr>
      </w:pPr>
    </w:p>
    <w:p w:rsidR="003D0E3D" w:rsidRPr="003D0E3D" w:rsidRDefault="003D0E3D" w:rsidP="003D0E3D">
      <w:pPr>
        <w:tabs>
          <w:tab w:val="left" w:pos="993"/>
        </w:tabs>
        <w:spacing w:after="0" w:line="320" w:lineRule="exact"/>
        <w:ind w:firstLine="567"/>
        <w:jc w:val="right"/>
        <w:rPr>
          <w:rFonts w:cs="Times New Roman"/>
          <w:b/>
          <w:color w:val="000000" w:themeColor="text1"/>
          <w:sz w:val="26"/>
          <w:szCs w:val="28"/>
        </w:rPr>
      </w:pPr>
      <w:r w:rsidRPr="003D0E3D">
        <w:rPr>
          <w:rFonts w:cs="Times New Roman"/>
          <w:b/>
          <w:color w:val="000000" w:themeColor="text1"/>
          <w:sz w:val="26"/>
          <w:szCs w:val="28"/>
        </w:rPr>
        <w:t>HỘI ĐỒNG XÉT TUYỂN VIÊN CHỨC</w:t>
      </w:r>
    </w:p>
    <w:p w:rsidR="003D0E3D" w:rsidRPr="003D0E3D" w:rsidRDefault="003D0E3D" w:rsidP="003D0E3D">
      <w:pPr>
        <w:tabs>
          <w:tab w:val="left" w:pos="993"/>
        </w:tabs>
        <w:spacing w:after="0" w:line="320" w:lineRule="exact"/>
        <w:ind w:firstLine="567"/>
        <w:jc w:val="center"/>
        <w:rPr>
          <w:rFonts w:cs="Times New Roman"/>
          <w:b/>
          <w:color w:val="000000" w:themeColor="text1"/>
          <w:sz w:val="26"/>
          <w:szCs w:val="28"/>
        </w:rPr>
      </w:pPr>
      <w:r>
        <w:rPr>
          <w:rFonts w:cs="Times New Roman"/>
          <w:b/>
          <w:color w:val="000000" w:themeColor="text1"/>
          <w:sz w:val="26"/>
          <w:szCs w:val="28"/>
        </w:rPr>
        <w:tab/>
      </w:r>
      <w:r>
        <w:rPr>
          <w:rFonts w:cs="Times New Roman"/>
          <w:b/>
          <w:color w:val="000000" w:themeColor="text1"/>
          <w:sz w:val="26"/>
          <w:szCs w:val="28"/>
        </w:rPr>
        <w:tab/>
      </w:r>
      <w:r>
        <w:rPr>
          <w:rFonts w:cs="Times New Roman"/>
          <w:b/>
          <w:color w:val="000000" w:themeColor="text1"/>
          <w:sz w:val="26"/>
          <w:szCs w:val="28"/>
        </w:rPr>
        <w:tab/>
      </w:r>
      <w:r>
        <w:rPr>
          <w:rFonts w:cs="Times New Roman"/>
          <w:b/>
          <w:color w:val="000000" w:themeColor="text1"/>
          <w:sz w:val="26"/>
          <w:szCs w:val="28"/>
        </w:rPr>
        <w:tab/>
      </w:r>
      <w:r>
        <w:rPr>
          <w:rFonts w:cs="Times New Roman"/>
          <w:b/>
          <w:color w:val="000000" w:themeColor="text1"/>
          <w:sz w:val="26"/>
          <w:szCs w:val="28"/>
        </w:rPr>
        <w:tab/>
      </w:r>
      <w:r>
        <w:rPr>
          <w:rFonts w:cs="Times New Roman"/>
          <w:b/>
          <w:color w:val="000000" w:themeColor="text1"/>
          <w:sz w:val="26"/>
          <w:szCs w:val="28"/>
        </w:rPr>
        <w:tab/>
        <w:t xml:space="preserve">   </w:t>
      </w:r>
      <w:r w:rsidRPr="003D0E3D">
        <w:rPr>
          <w:rFonts w:cs="Times New Roman"/>
          <w:b/>
          <w:color w:val="000000" w:themeColor="text1"/>
          <w:sz w:val="26"/>
          <w:szCs w:val="28"/>
        </w:rPr>
        <w:t>SỞ LAO ĐỘNG TBXH NĂM 2020</w:t>
      </w:r>
    </w:p>
    <w:p w:rsidR="00E60B3D" w:rsidRPr="00A82502" w:rsidRDefault="00E60B3D" w:rsidP="00AA74FE">
      <w:pPr>
        <w:pStyle w:val="ListParagraph"/>
        <w:tabs>
          <w:tab w:val="left" w:pos="851"/>
        </w:tabs>
        <w:spacing w:before="120" w:after="120" w:line="320" w:lineRule="exact"/>
        <w:ind w:left="0" w:firstLine="567"/>
        <w:jc w:val="both"/>
        <w:rPr>
          <w:rFonts w:cs="Times New Roman"/>
          <w:color w:val="000000" w:themeColor="text1"/>
          <w:szCs w:val="28"/>
        </w:rPr>
      </w:pPr>
    </w:p>
    <w:p w:rsidR="00E60B3D" w:rsidRPr="00A82502" w:rsidRDefault="00E60B3D" w:rsidP="00AA74FE">
      <w:pPr>
        <w:spacing w:before="120" w:after="120" w:line="320" w:lineRule="exact"/>
        <w:ind w:firstLine="567"/>
        <w:jc w:val="both"/>
        <w:rPr>
          <w:rFonts w:cs="Times New Roman"/>
          <w:b/>
          <w:color w:val="000000" w:themeColor="text1"/>
          <w:szCs w:val="28"/>
        </w:rPr>
      </w:pPr>
    </w:p>
    <w:p w:rsidR="00E60B3D" w:rsidRPr="00A82502" w:rsidRDefault="00E60B3D" w:rsidP="00AA74FE">
      <w:pPr>
        <w:pStyle w:val="ListParagraph"/>
        <w:spacing w:before="120" w:after="120" w:line="320" w:lineRule="exact"/>
        <w:ind w:left="0" w:firstLine="567"/>
        <w:jc w:val="both"/>
        <w:rPr>
          <w:rFonts w:cs="Times New Roman"/>
          <w:b/>
          <w:color w:val="000000" w:themeColor="text1"/>
          <w:szCs w:val="28"/>
        </w:rPr>
      </w:pPr>
    </w:p>
    <w:p w:rsidR="00E60B3D" w:rsidRPr="00A82502" w:rsidRDefault="00E60B3D" w:rsidP="00AA74FE">
      <w:pPr>
        <w:pStyle w:val="ListParagraph"/>
        <w:spacing w:before="120" w:after="120" w:line="320" w:lineRule="exact"/>
        <w:ind w:left="0" w:firstLine="567"/>
        <w:rPr>
          <w:b/>
          <w:color w:val="000000" w:themeColor="text1"/>
          <w:szCs w:val="28"/>
        </w:rPr>
      </w:pPr>
    </w:p>
    <w:p w:rsidR="00E60B3D" w:rsidRPr="00A82502" w:rsidRDefault="00E60B3D" w:rsidP="00AA74FE">
      <w:pPr>
        <w:pStyle w:val="ListParagraph"/>
        <w:spacing w:before="120" w:after="120" w:line="320" w:lineRule="exact"/>
        <w:ind w:left="0" w:firstLine="567"/>
        <w:rPr>
          <w:color w:val="000000" w:themeColor="text1"/>
          <w:szCs w:val="28"/>
        </w:rPr>
      </w:pPr>
    </w:p>
    <w:p w:rsidR="00B64C78" w:rsidRPr="00A82502" w:rsidRDefault="00B64C78" w:rsidP="00AA74FE">
      <w:pPr>
        <w:spacing w:before="120" w:after="120" w:line="320" w:lineRule="exact"/>
        <w:ind w:firstLine="567"/>
        <w:jc w:val="both"/>
        <w:rPr>
          <w:color w:val="000000" w:themeColor="text1"/>
          <w:szCs w:val="28"/>
        </w:rPr>
      </w:pPr>
    </w:p>
    <w:sectPr w:rsidR="00B64C78" w:rsidRPr="00A82502" w:rsidSect="00743EE5">
      <w:headerReference w:type="default" r:id="rId1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8B" w:rsidRDefault="00AF238B" w:rsidP="00AA74FE">
      <w:pPr>
        <w:spacing w:after="0" w:line="240" w:lineRule="auto"/>
      </w:pPr>
      <w:r>
        <w:separator/>
      </w:r>
    </w:p>
  </w:endnote>
  <w:endnote w:type="continuationSeparator" w:id="0">
    <w:p w:rsidR="00AF238B" w:rsidRDefault="00AF238B" w:rsidP="00AA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8B" w:rsidRDefault="00AF238B" w:rsidP="00AA74FE">
      <w:pPr>
        <w:spacing w:after="0" w:line="240" w:lineRule="auto"/>
      </w:pPr>
      <w:r>
        <w:separator/>
      </w:r>
    </w:p>
  </w:footnote>
  <w:footnote w:type="continuationSeparator" w:id="0">
    <w:p w:rsidR="00AF238B" w:rsidRDefault="00AF238B" w:rsidP="00AA7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618422"/>
      <w:docPartObj>
        <w:docPartGallery w:val="Page Numbers (Top of Page)"/>
        <w:docPartUnique/>
      </w:docPartObj>
    </w:sdtPr>
    <w:sdtEndPr>
      <w:rPr>
        <w:noProof/>
      </w:rPr>
    </w:sdtEndPr>
    <w:sdtContent>
      <w:p w:rsidR="00AA74FE" w:rsidRDefault="00AA74FE">
        <w:pPr>
          <w:pStyle w:val="Header"/>
          <w:jc w:val="center"/>
        </w:pPr>
        <w:r>
          <w:fldChar w:fldCharType="begin"/>
        </w:r>
        <w:r>
          <w:instrText xml:space="preserve"> PAGE   \* MERGEFORMAT </w:instrText>
        </w:r>
        <w:r>
          <w:fldChar w:fldCharType="separate"/>
        </w:r>
        <w:r w:rsidR="00392F26">
          <w:rPr>
            <w:noProof/>
          </w:rPr>
          <w:t>1</w:t>
        </w:r>
        <w:r>
          <w:rPr>
            <w:noProof/>
          </w:rPr>
          <w:fldChar w:fldCharType="end"/>
        </w:r>
      </w:p>
    </w:sdtContent>
  </w:sdt>
  <w:p w:rsidR="00AA74FE" w:rsidRDefault="00AA7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C8A"/>
    <w:multiLevelType w:val="hybridMultilevel"/>
    <w:tmpl w:val="112E8B80"/>
    <w:lvl w:ilvl="0" w:tplc="E0441766">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DC74EF"/>
    <w:multiLevelType w:val="hybridMultilevel"/>
    <w:tmpl w:val="14F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969E7"/>
    <w:multiLevelType w:val="hybridMultilevel"/>
    <w:tmpl w:val="51E2AC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A5AD2"/>
    <w:multiLevelType w:val="hybridMultilevel"/>
    <w:tmpl w:val="9432EDBC"/>
    <w:lvl w:ilvl="0" w:tplc="27181F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5DB2EC8"/>
    <w:multiLevelType w:val="hybridMultilevel"/>
    <w:tmpl w:val="A616435C"/>
    <w:lvl w:ilvl="0" w:tplc="3B50C7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46C05FD"/>
    <w:multiLevelType w:val="hybridMultilevel"/>
    <w:tmpl w:val="803AA64A"/>
    <w:lvl w:ilvl="0" w:tplc="0EC8537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4176F"/>
    <w:multiLevelType w:val="hybridMultilevel"/>
    <w:tmpl w:val="815E8F2A"/>
    <w:lvl w:ilvl="0" w:tplc="1A408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B30B9"/>
    <w:multiLevelType w:val="hybridMultilevel"/>
    <w:tmpl w:val="143A5F84"/>
    <w:lvl w:ilvl="0" w:tplc="2556D856">
      <w:start w:val="1"/>
      <w:numFmt w:val="decimal"/>
      <w:lvlText w:val="%1."/>
      <w:lvlJc w:val="left"/>
      <w:pPr>
        <w:ind w:left="927" w:hanging="360"/>
      </w:pPr>
      <w:rPr>
        <w:rFonts w:eastAsia="Times New Roman" w:hint="default"/>
        <w:color w:val="2222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66D797D"/>
    <w:multiLevelType w:val="hybridMultilevel"/>
    <w:tmpl w:val="79EA83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E7169"/>
    <w:multiLevelType w:val="hybridMultilevel"/>
    <w:tmpl w:val="09E03D52"/>
    <w:lvl w:ilvl="0" w:tplc="E0C22020">
      <w:start w:val="1"/>
      <w:numFmt w:val="decimal"/>
      <w:lvlText w:val="%1."/>
      <w:lvlJc w:val="left"/>
      <w:pPr>
        <w:ind w:left="1296" w:hanging="87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1F34A30"/>
    <w:multiLevelType w:val="hybridMultilevel"/>
    <w:tmpl w:val="38043DA2"/>
    <w:lvl w:ilvl="0" w:tplc="02A825EE">
      <w:numFmt w:val="bullet"/>
      <w:lvlText w:val="-"/>
      <w:lvlJc w:val="left"/>
      <w:pPr>
        <w:ind w:left="720" w:hanging="360"/>
      </w:pPr>
      <w:rPr>
        <w:rFonts w:ascii="Times New Roman" w:eastAsia="Times New Roman" w:hAnsi="Times New Roman" w:cs="Times New Roman"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8B169B9"/>
    <w:multiLevelType w:val="hybridMultilevel"/>
    <w:tmpl w:val="125A51FA"/>
    <w:lvl w:ilvl="0" w:tplc="3BCA26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6"/>
  </w:num>
  <w:num w:numId="3">
    <w:abstractNumId w:val="0"/>
  </w:num>
  <w:num w:numId="4">
    <w:abstractNumId w:val="9"/>
  </w:num>
  <w:num w:numId="5">
    <w:abstractNumId w:val="7"/>
  </w:num>
  <w:num w:numId="6">
    <w:abstractNumId w:val="10"/>
  </w:num>
  <w:num w:numId="7">
    <w:abstractNumId w:val="1"/>
  </w:num>
  <w:num w:numId="8">
    <w:abstractNumId w:val="2"/>
  </w:num>
  <w:num w:numId="9">
    <w:abstractNumId w:val="8"/>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6C"/>
    <w:rsid w:val="00004D15"/>
    <w:rsid w:val="00013AC2"/>
    <w:rsid w:val="00016941"/>
    <w:rsid w:val="000179CB"/>
    <w:rsid w:val="00024500"/>
    <w:rsid w:val="00025ED4"/>
    <w:rsid w:val="00033FFB"/>
    <w:rsid w:val="000348E5"/>
    <w:rsid w:val="00047CDA"/>
    <w:rsid w:val="00052A53"/>
    <w:rsid w:val="000530B8"/>
    <w:rsid w:val="000717AD"/>
    <w:rsid w:val="0007182F"/>
    <w:rsid w:val="00071CD0"/>
    <w:rsid w:val="00073C50"/>
    <w:rsid w:val="00082C01"/>
    <w:rsid w:val="000844DC"/>
    <w:rsid w:val="00092230"/>
    <w:rsid w:val="00094F9F"/>
    <w:rsid w:val="000A0C7B"/>
    <w:rsid w:val="000A654E"/>
    <w:rsid w:val="000A7C72"/>
    <w:rsid w:val="000B2265"/>
    <w:rsid w:val="000B4F85"/>
    <w:rsid w:val="000B6B8B"/>
    <w:rsid w:val="000C19D3"/>
    <w:rsid w:val="000C4A3B"/>
    <w:rsid w:val="000D0040"/>
    <w:rsid w:val="000D04C5"/>
    <w:rsid w:val="000D4F11"/>
    <w:rsid w:val="000D6025"/>
    <w:rsid w:val="000D70C3"/>
    <w:rsid w:val="000E131B"/>
    <w:rsid w:val="000E3222"/>
    <w:rsid w:val="000E5571"/>
    <w:rsid w:val="000F2254"/>
    <w:rsid w:val="00105E3F"/>
    <w:rsid w:val="001138C9"/>
    <w:rsid w:val="00117010"/>
    <w:rsid w:val="00122630"/>
    <w:rsid w:val="00135E4F"/>
    <w:rsid w:val="00144138"/>
    <w:rsid w:val="00145E7C"/>
    <w:rsid w:val="00150D2E"/>
    <w:rsid w:val="00160DA1"/>
    <w:rsid w:val="00164A4D"/>
    <w:rsid w:val="001656A1"/>
    <w:rsid w:val="00185A52"/>
    <w:rsid w:val="0018753E"/>
    <w:rsid w:val="001939E5"/>
    <w:rsid w:val="00195813"/>
    <w:rsid w:val="001A5A23"/>
    <w:rsid w:val="001B140F"/>
    <w:rsid w:val="001B1B2F"/>
    <w:rsid w:val="001B2892"/>
    <w:rsid w:val="001B7962"/>
    <w:rsid w:val="001C08E1"/>
    <w:rsid w:val="001C342E"/>
    <w:rsid w:val="001C52BB"/>
    <w:rsid w:val="001D13E3"/>
    <w:rsid w:val="001F1188"/>
    <w:rsid w:val="002005E4"/>
    <w:rsid w:val="00200DBA"/>
    <w:rsid w:val="002143DB"/>
    <w:rsid w:val="00222175"/>
    <w:rsid w:val="002238E2"/>
    <w:rsid w:val="00226166"/>
    <w:rsid w:val="002262F9"/>
    <w:rsid w:val="00234942"/>
    <w:rsid w:val="002377A1"/>
    <w:rsid w:val="00245CF1"/>
    <w:rsid w:val="00246697"/>
    <w:rsid w:val="00247EAF"/>
    <w:rsid w:val="00254D7D"/>
    <w:rsid w:val="00255191"/>
    <w:rsid w:val="002559C4"/>
    <w:rsid w:val="00256554"/>
    <w:rsid w:val="00256745"/>
    <w:rsid w:val="002569E4"/>
    <w:rsid w:val="00257DEB"/>
    <w:rsid w:val="002619D7"/>
    <w:rsid w:val="00270B5F"/>
    <w:rsid w:val="00274A55"/>
    <w:rsid w:val="0028188C"/>
    <w:rsid w:val="002822C0"/>
    <w:rsid w:val="00286965"/>
    <w:rsid w:val="0029760E"/>
    <w:rsid w:val="002A44E6"/>
    <w:rsid w:val="002A628E"/>
    <w:rsid w:val="002B2E3F"/>
    <w:rsid w:val="002B3703"/>
    <w:rsid w:val="002C3A22"/>
    <w:rsid w:val="002C4102"/>
    <w:rsid w:val="002C78DF"/>
    <w:rsid w:val="002C7E80"/>
    <w:rsid w:val="002E0382"/>
    <w:rsid w:val="002F5E31"/>
    <w:rsid w:val="003002D0"/>
    <w:rsid w:val="00303B70"/>
    <w:rsid w:val="00304E77"/>
    <w:rsid w:val="0030664A"/>
    <w:rsid w:val="003079A3"/>
    <w:rsid w:val="00315010"/>
    <w:rsid w:val="00315317"/>
    <w:rsid w:val="00315A35"/>
    <w:rsid w:val="00321BF4"/>
    <w:rsid w:val="003279A3"/>
    <w:rsid w:val="00331190"/>
    <w:rsid w:val="00334DB0"/>
    <w:rsid w:val="003428E5"/>
    <w:rsid w:val="00347561"/>
    <w:rsid w:val="00353A5B"/>
    <w:rsid w:val="00365E5A"/>
    <w:rsid w:val="00371483"/>
    <w:rsid w:val="00374350"/>
    <w:rsid w:val="00377E36"/>
    <w:rsid w:val="00386766"/>
    <w:rsid w:val="00392F26"/>
    <w:rsid w:val="003A1214"/>
    <w:rsid w:val="003A15E8"/>
    <w:rsid w:val="003B5888"/>
    <w:rsid w:val="003C39E0"/>
    <w:rsid w:val="003C73C0"/>
    <w:rsid w:val="003D0E3D"/>
    <w:rsid w:val="003D12B2"/>
    <w:rsid w:val="003E429F"/>
    <w:rsid w:val="003E6617"/>
    <w:rsid w:val="003E7615"/>
    <w:rsid w:val="003F6C04"/>
    <w:rsid w:val="00404332"/>
    <w:rsid w:val="0042454D"/>
    <w:rsid w:val="00432E53"/>
    <w:rsid w:val="00432F2D"/>
    <w:rsid w:val="00433A22"/>
    <w:rsid w:val="00435189"/>
    <w:rsid w:val="004469BC"/>
    <w:rsid w:val="004527F9"/>
    <w:rsid w:val="0045553F"/>
    <w:rsid w:val="00460D1E"/>
    <w:rsid w:val="0046433B"/>
    <w:rsid w:val="00465505"/>
    <w:rsid w:val="004658E5"/>
    <w:rsid w:val="00465EA1"/>
    <w:rsid w:val="00467386"/>
    <w:rsid w:val="00472AF0"/>
    <w:rsid w:val="00491071"/>
    <w:rsid w:val="00491FFC"/>
    <w:rsid w:val="00495166"/>
    <w:rsid w:val="004A24BD"/>
    <w:rsid w:val="004A261F"/>
    <w:rsid w:val="004A63A9"/>
    <w:rsid w:val="004C6DF0"/>
    <w:rsid w:val="004D5441"/>
    <w:rsid w:val="004D5642"/>
    <w:rsid w:val="004E6419"/>
    <w:rsid w:val="004F0000"/>
    <w:rsid w:val="004F1DA4"/>
    <w:rsid w:val="004F2818"/>
    <w:rsid w:val="004F3426"/>
    <w:rsid w:val="004F35A1"/>
    <w:rsid w:val="004F4C47"/>
    <w:rsid w:val="004F735F"/>
    <w:rsid w:val="005053E0"/>
    <w:rsid w:val="005105AB"/>
    <w:rsid w:val="00512B58"/>
    <w:rsid w:val="00515BB8"/>
    <w:rsid w:val="005179F0"/>
    <w:rsid w:val="00523AEE"/>
    <w:rsid w:val="00523C5C"/>
    <w:rsid w:val="00524464"/>
    <w:rsid w:val="0052773F"/>
    <w:rsid w:val="00530B2D"/>
    <w:rsid w:val="005357EB"/>
    <w:rsid w:val="0053596D"/>
    <w:rsid w:val="00536756"/>
    <w:rsid w:val="00537C71"/>
    <w:rsid w:val="00553AC5"/>
    <w:rsid w:val="005571A8"/>
    <w:rsid w:val="00557A0D"/>
    <w:rsid w:val="00560788"/>
    <w:rsid w:val="00580C1D"/>
    <w:rsid w:val="005861C7"/>
    <w:rsid w:val="0059558A"/>
    <w:rsid w:val="005A3124"/>
    <w:rsid w:val="005A7C77"/>
    <w:rsid w:val="005B00EF"/>
    <w:rsid w:val="005B72D3"/>
    <w:rsid w:val="005E6125"/>
    <w:rsid w:val="005F2D5C"/>
    <w:rsid w:val="005F4B7F"/>
    <w:rsid w:val="0060003F"/>
    <w:rsid w:val="00601231"/>
    <w:rsid w:val="00605454"/>
    <w:rsid w:val="00605EF1"/>
    <w:rsid w:val="00616903"/>
    <w:rsid w:val="0061708A"/>
    <w:rsid w:val="006244DE"/>
    <w:rsid w:val="006439CD"/>
    <w:rsid w:val="00647297"/>
    <w:rsid w:val="006518CE"/>
    <w:rsid w:val="006530FC"/>
    <w:rsid w:val="00660E38"/>
    <w:rsid w:val="00676A2D"/>
    <w:rsid w:val="00677B93"/>
    <w:rsid w:val="00692BD8"/>
    <w:rsid w:val="006A1607"/>
    <w:rsid w:val="006A169B"/>
    <w:rsid w:val="006A3297"/>
    <w:rsid w:val="006A3857"/>
    <w:rsid w:val="006A6BE6"/>
    <w:rsid w:val="006B5EF0"/>
    <w:rsid w:val="006B7F36"/>
    <w:rsid w:val="006C4768"/>
    <w:rsid w:val="006E1842"/>
    <w:rsid w:val="006F3560"/>
    <w:rsid w:val="006F7181"/>
    <w:rsid w:val="00711087"/>
    <w:rsid w:val="00714473"/>
    <w:rsid w:val="00721F9B"/>
    <w:rsid w:val="00724C51"/>
    <w:rsid w:val="00730E19"/>
    <w:rsid w:val="00737D89"/>
    <w:rsid w:val="00743EE5"/>
    <w:rsid w:val="00744066"/>
    <w:rsid w:val="007441E4"/>
    <w:rsid w:val="007452B5"/>
    <w:rsid w:val="007555E9"/>
    <w:rsid w:val="00755A9D"/>
    <w:rsid w:val="0076528C"/>
    <w:rsid w:val="007738BE"/>
    <w:rsid w:val="007816CE"/>
    <w:rsid w:val="00782493"/>
    <w:rsid w:val="007825C9"/>
    <w:rsid w:val="00782DC5"/>
    <w:rsid w:val="00783B42"/>
    <w:rsid w:val="00784392"/>
    <w:rsid w:val="00786482"/>
    <w:rsid w:val="0079046F"/>
    <w:rsid w:val="007916A3"/>
    <w:rsid w:val="007938FA"/>
    <w:rsid w:val="00794285"/>
    <w:rsid w:val="0079514A"/>
    <w:rsid w:val="007957F1"/>
    <w:rsid w:val="007B0560"/>
    <w:rsid w:val="007B2487"/>
    <w:rsid w:val="007B3C78"/>
    <w:rsid w:val="007B4789"/>
    <w:rsid w:val="007D67A5"/>
    <w:rsid w:val="007F3009"/>
    <w:rsid w:val="007F3EED"/>
    <w:rsid w:val="008025C1"/>
    <w:rsid w:val="008052B3"/>
    <w:rsid w:val="00812668"/>
    <w:rsid w:val="00813441"/>
    <w:rsid w:val="00815178"/>
    <w:rsid w:val="00820659"/>
    <w:rsid w:val="00822836"/>
    <w:rsid w:val="00830253"/>
    <w:rsid w:val="0083381F"/>
    <w:rsid w:val="00836A17"/>
    <w:rsid w:val="0083724B"/>
    <w:rsid w:val="00843D81"/>
    <w:rsid w:val="00845138"/>
    <w:rsid w:val="0084717A"/>
    <w:rsid w:val="00854AE7"/>
    <w:rsid w:val="008554CD"/>
    <w:rsid w:val="0086283E"/>
    <w:rsid w:val="00863A6C"/>
    <w:rsid w:val="00875137"/>
    <w:rsid w:val="00887693"/>
    <w:rsid w:val="00892E81"/>
    <w:rsid w:val="008A45C7"/>
    <w:rsid w:val="008A49A2"/>
    <w:rsid w:val="008A4AC3"/>
    <w:rsid w:val="008A4E1A"/>
    <w:rsid w:val="008A6B46"/>
    <w:rsid w:val="008B675A"/>
    <w:rsid w:val="008C0757"/>
    <w:rsid w:val="008C15C1"/>
    <w:rsid w:val="008D00A2"/>
    <w:rsid w:val="008D045F"/>
    <w:rsid w:val="008D32D1"/>
    <w:rsid w:val="008E1DF4"/>
    <w:rsid w:val="008F180D"/>
    <w:rsid w:val="008F4730"/>
    <w:rsid w:val="008F53CC"/>
    <w:rsid w:val="008F66FC"/>
    <w:rsid w:val="00901D21"/>
    <w:rsid w:val="00911D09"/>
    <w:rsid w:val="009161EC"/>
    <w:rsid w:val="00922915"/>
    <w:rsid w:val="00922E21"/>
    <w:rsid w:val="0092324C"/>
    <w:rsid w:val="009245F5"/>
    <w:rsid w:val="0092715B"/>
    <w:rsid w:val="009327A9"/>
    <w:rsid w:val="00932924"/>
    <w:rsid w:val="0093325E"/>
    <w:rsid w:val="00947BD5"/>
    <w:rsid w:val="00951040"/>
    <w:rsid w:val="009566AE"/>
    <w:rsid w:val="00961A2C"/>
    <w:rsid w:val="00965887"/>
    <w:rsid w:val="00974370"/>
    <w:rsid w:val="009754F3"/>
    <w:rsid w:val="009805BB"/>
    <w:rsid w:val="00986B7B"/>
    <w:rsid w:val="00987A11"/>
    <w:rsid w:val="00995A4B"/>
    <w:rsid w:val="009A2BC6"/>
    <w:rsid w:val="009A493B"/>
    <w:rsid w:val="009B2A74"/>
    <w:rsid w:val="009B39DD"/>
    <w:rsid w:val="009B3DC4"/>
    <w:rsid w:val="009B4EF0"/>
    <w:rsid w:val="009B5E9D"/>
    <w:rsid w:val="009E1BD6"/>
    <w:rsid w:val="009E222F"/>
    <w:rsid w:val="009E515F"/>
    <w:rsid w:val="009E723D"/>
    <w:rsid w:val="009F5E23"/>
    <w:rsid w:val="00A10171"/>
    <w:rsid w:val="00A17FDA"/>
    <w:rsid w:val="00A20518"/>
    <w:rsid w:val="00A21D59"/>
    <w:rsid w:val="00A21F02"/>
    <w:rsid w:val="00A32856"/>
    <w:rsid w:val="00A34A81"/>
    <w:rsid w:val="00A41F22"/>
    <w:rsid w:val="00A43EA8"/>
    <w:rsid w:val="00A43F9D"/>
    <w:rsid w:val="00A552A3"/>
    <w:rsid w:val="00A65124"/>
    <w:rsid w:val="00A82502"/>
    <w:rsid w:val="00A86B4E"/>
    <w:rsid w:val="00A90F0E"/>
    <w:rsid w:val="00A93B44"/>
    <w:rsid w:val="00A94634"/>
    <w:rsid w:val="00AA3CC2"/>
    <w:rsid w:val="00AA74FE"/>
    <w:rsid w:val="00AA76B2"/>
    <w:rsid w:val="00AB7658"/>
    <w:rsid w:val="00AB7C57"/>
    <w:rsid w:val="00AB7FD9"/>
    <w:rsid w:val="00AC4043"/>
    <w:rsid w:val="00AC4A36"/>
    <w:rsid w:val="00AC6291"/>
    <w:rsid w:val="00AD7690"/>
    <w:rsid w:val="00AE401C"/>
    <w:rsid w:val="00AE50F8"/>
    <w:rsid w:val="00AF238B"/>
    <w:rsid w:val="00AF4C73"/>
    <w:rsid w:val="00AF5D89"/>
    <w:rsid w:val="00B03C74"/>
    <w:rsid w:val="00B11E0C"/>
    <w:rsid w:val="00B218D0"/>
    <w:rsid w:val="00B2227B"/>
    <w:rsid w:val="00B22D93"/>
    <w:rsid w:val="00B24DA7"/>
    <w:rsid w:val="00B34480"/>
    <w:rsid w:val="00B36629"/>
    <w:rsid w:val="00B40646"/>
    <w:rsid w:val="00B418B8"/>
    <w:rsid w:val="00B42EB0"/>
    <w:rsid w:val="00B44430"/>
    <w:rsid w:val="00B544E8"/>
    <w:rsid w:val="00B64C78"/>
    <w:rsid w:val="00B7012C"/>
    <w:rsid w:val="00B857AB"/>
    <w:rsid w:val="00BA1117"/>
    <w:rsid w:val="00BA3167"/>
    <w:rsid w:val="00BB4AC0"/>
    <w:rsid w:val="00BC18CA"/>
    <w:rsid w:val="00BC3A98"/>
    <w:rsid w:val="00BC4BA9"/>
    <w:rsid w:val="00BD17DB"/>
    <w:rsid w:val="00BD3B78"/>
    <w:rsid w:val="00BE2DFF"/>
    <w:rsid w:val="00BE5AA1"/>
    <w:rsid w:val="00BE63D3"/>
    <w:rsid w:val="00BF02A8"/>
    <w:rsid w:val="00BF05CA"/>
    <w:rsid w:val="00BF0CF1"/>
    <w:rsid w:val="00BF11CB"/>
    <w:rsid w:val="00BF1508"/>
    <w:rsid w:val="00BF2724"/>
    <w:rsid w:val="00BF4751"/>
    <w:rsid w:val="00BF7A5B"/>
    <w:rsid w:val="00C017ED"/>
    <w:rsid w:val="00C01A11"/>
    <w:rsid w:val="00C035AB"/>
    <w:rsid w:val="00C0610E"/>
    <w:rsid w:val="00C11EFA"/>
    <w:rsid w:val="00C24752"/>
    <w:rsid w:val="00C322ED"/>
    <w:rsid w:val="00C42465"/>
    <w:rsid w:val="00C4298B"/>
    <w:rsid w:val="00C4365C"/>
    <w:rsid w:val="00C453D3"/>
    <w:rsid w:val="00C47900"/>
    <w:rsid w:val="00C5349A"/>
    <w:rsid w:val="00C54182"/>
    <w:rsid w:val="00C57922"/>
    <w:rsid w:val="00C62CEE"/>
    <w:rsid w:val="00C64AEC"/>
    <w:rsid w:val="00C6681E"/>
    <w:rsid w:val="00C74C87"/>
    <w:rsid w:val="00C75372"/>
    <w:rsid w:val="00C86E34"/>
    <w:rsid w:val="00C9090F"/>
    <w:rsid w:val="00CA00F7"/>
    <w:rsid w:val="00CA2ACE"/>
    <w:rsid w:val="00CA2C7C"/>
    <w:rsid w:val="00CD0EF4"/>
    <w:rsid w:val="00CD4A4A"/>
    <w:rsid w:val="00CE2B97"/>
    <w:rsid w:val="00CE60BE"/>
    <w:rsid w:val="00CF050D"/>
    <w:rsid w:val="00CF7709"/>
    <w:rsid w:val="00D077EC"/>
    <w:rsid w:val="00D246D3"/>
    <w:rsid w:val="00D30FD6"/>
    <w:rsid w:val="00D3156C"/>
    <w:rsid w:val="00D31D14"/>
    <w:rsid w:val="00D463BC"/>
    <w:rsid w:val="00D656A5"/>
    <w:rsid w:val="00D65C3E"/>
    <w:rsid w:val="00D66B5D"/>
    <w:rsid w:val="00D71797"/>
    <w:rsid w:val="00D7755A"/>
    <w:rsid w:val="00D860F8"/>
    <w:rsid w:val="00DA29C8"/>
    <w:rsid w:val="00DA7457"/>
    <w:rsid w:val="00DB644C"/>
    <w:rsid w:val="00DD03FB"/>
    <w:rsid w:val="00DD37D5"/>
    <w:rsid w:val="00DD5DCE"/>
    <w:rsid w:val="00DF21BC"/>
    <w:rsid w:val="00E00461"/>
    <w:rsid w:val="00E026C7"/>
    <w:rsid w:val="00E10A62"/>
    <w:rsid w:val="00E15AD0"/>
    <w:rsid w:val="00E2049C"/>
    <w:rsid w:val="00E22445"/>
    <w:rsid w:val="00E25FEB"/>
    <w:rsid w:val="00E27512"/>
    <w:rsid w:val="00E3264D"/>
    <w:rsid w:val="00E32AE7"/>
    <w:rsid w:val="00E37EB1"/>
    <w:rsid w:val="00E43CD2"/>
    <w:rsid w:val="00E4468B"/>
    <w:rsid w:val="00E44695"/>
    <w:rsid w:val="00E55B8D"/>
    <w:rsid w:val="00E60B3D"/>
    <w:rsid w:val="00E621B8"/>
    <w:rsid w:val="00E736ED"/>
    <w:rsid w:val="00E743AD"/>
    <w:rsid w:val="00E7635C"/>
    <w:rsid w:val="00E81AC0"/>
    <w:rsid w:val="00E8655E"/>
    <w:rsid w:val="00E94B55"/>
    <w:rsid w:val="00E96B43"/>
    <w:rsid w:val="00EA3069"/>
    <w:rsid w:val="00EA38D6"/>
    <w:rsid w:val="00EC3BA5"/>
    <w:rsid w:val="00EC4A4A"/>
    <w:rsid w:val="00EC70C7"/>
    <w:rsid w:val="00ED1ABE"/>
    <w:rsid w:val="00ED4861"/>
    <w:rsid w:val="00ED67BA"/>
    <w:rsid w:val="00EE0601"/>
    <w:rsid w:val="00EE1ACA"/>
    <w:rsid w:val="00EE429C"/>
    <w:rsid w:val="00EE627F"/>
    <w:rsid w:val="00EF177E"/>
    <w:rsid w:val="00EF29C0"/>
    <w:rsid w:val="00EF5112"/>
    <w:rsid w:val="00EF7FF4"/>
    <w:rsid w:val="00F13230"/>
    <w:rsid w:val="00F3083C"/>
    <w:rsid w:val="00F31BF3"/>
    <w:rsid w:val="00F33482"/>
    <w:rsid w:val="00F374BE"/>
    <w:rsid w:val="00F40295"/>
    <w:rsid w:val="00F4313A"/>
    <w:rsid w:val="00F44663"/>
    <w:rsid w:val="00F45555"/>
    <w:rsid w:val="00F50508"/>
    <w:rsid w:val="00F65636"/>
    <w:rsid w:val="00F72462"/>
    <w:rsid w:val="00F725B3"/>
    <w:rsid w:val="00F744E2"/>
    <w:rsid w:val="00F8171A"/>
    <w:rsid w:val="00F817EC"/>
    <w:rsid w:val="00F834F9"/>
    <w:rsid w:val="00F8467F"/>
    <w:rsid w:val="00F86226"/>
    <w:rsid w:val="00F87917"/>
    <w:rsid w:val="00F91A1B"/>
    <w:rsid w:val="00F91A96"/>
    <w:rsid w:val="00F92AA1"/>
    <w:rsid w:val="00FA2192"/>
    <w:rsid w:val="00FA4431"/>
    <w:rsid w:val="00FA49F3"/>
    <w:rsid w:val="00FA53CD"/>
    <w:rsid w:val="00FB776F"/>
    <w:rsid w:val="00FC566C"/>
    <w:rsid w:val="00FC7CD2"/>
    <w:rsid w:val="00FD1FAF"/>
    <w:rsid w:val="00FD5432"/>
    <w:rsid w:val="00FD566F"/>
    <w:rsid w:val="00FE27FC"/>
    <w:rsid w:val="00FE33D3"/>
    <w:rsid w:val="00FE6330"/>
    <w:rsid w:val="00FE75F2"/>
    <w:rsid w:val="00FF0BE3"/>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6C"/>
    <w:pPr>
      <w:ind w:left="720"/>
      <w:contextualSpacing/>
    </w:pPr>
  </w:style>
  <w:style w:type="character" w:styleId="Hyperlink">
    <w:name w:val="Hyperlink"/>
    <w:basedOn w:val="DefaultParagraphFont"/>
    <w:uiPriority w:val="99"/>
    <w:semiHidden/>
    <w:unhideWhenUsed/>
    <w:rsid w:val="000E131B"/>
    <w:rPr>
      <w:color w:val="0000FF"/>
      <w:u w:val="single"/>
    </w:rPr>
  </w:style>
  <w:style w:type="paragraph" w:styleId="NormalWeb">
    <w:name w:val="Normal (Web)"/>
    <w:basedOn w:val="Normal"/>
    <w:uiPriority w:val="99"/>
    <w:unhideWhenUsed/>
    <w:rsid w:val="00E60B3D"/>
    <w:pPr>
      <w:spacing w:before="100" w:beforeAutospacing="1" w:after="100" w:afterAutospacing="1" w:line="240" w:lineRule="auto"/>
    </w:pPr>
    <w:rPr>
      <w:rFonts w:eastAsia="Times New Roman" w:cs="Times New Roman"/>
      <w:sz w:val="24"/>
      <w:szCs w:val="24"/>
    </w:rPr>
  </w:style>
  <w:style w:type="character" w:customStyle="1" w:styleId="f">
    <w:name w:val="f"/>
    <w:basedOn w:val="DefaultParagraphFont"/>
    <w:rsid w:val="00E60B3D"/>
  </w:style>
  <w:style w:type="character" w:styleId="Emphasis">
    <w:name w:val="Emphasis"/>
    <w:basedOn w:val="DefaultParagraphFont"/>
    <w:uiPriority w:val="20"/>
    <w:qFormat/>
    <w:rsid w:val="00E60B3D"/>
    <w:rPr>
      <w:i/>
      <w:iCs/>
    </w:rPr>
  </w:style>
  <w:style w:type="paragraph" w:styleId="Header">
    <w:name w:val="header"/>
    <w:basedOn w:val="Normal"/>
    <w:link w:val="HeaderChar"/>
    <w:uiPriority w:val="99"/>
    <w:unhideWhenUsed/>
    <w:rsid w:val="00AA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FE"/>
  </w:style>
  <w:style w:type="paragraph" w:styleId="Footer">
    <w:name w:val="footer"/>
    <w:basedOn w:val="Normal"/>
    <w:link w:val="FooterChar"/>
    <w:uiPriority w:val="99"/>
    <w:unhideWhenUsed/>
    <w:rsid w:val="00AA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6C"/>
    <w:pPr>
      <w:ind w:left="720"/>
      <w:contextualSpacing/>
    </w:pPr>
  </w:style>
  <w:style w:type="character" w:styleId="Hyperlink">
    <w:name w:val="Hyperlink"/>
    <w:basedOn w:val="DefaultParagraphFont"/>
    <w:uiPriority w:val="99"/>
    <w:semiHidden/>
    <w:unhideWhenUsed/>
    <w:rsid w:val="000E131B"/>
    <w:rPr>
      <w:color w:val="0000FF"/>
      <w:u w:val="single"/>
    </w:rPr>
  </w:style>
  <w:style w:type="paragraph" w:styleId="NormalWeb">
    <w:name w:val="Normal (Web)"/>
    <w:basedOn w:val="Normal"/>
    <w:uiPriority w:val="99"/>
    <w:unhideWhenUsed/>
    <w:rsid w:val="00E60B3D"/>
    <w:pPr>
      <w:spacing w:before="100" w:beforeAutospacing="1" w:after="100" w:afterAutospacing="1" w:line="240" w:lineRule="auto"/>
    </w:pPr>
    <w:rPr>
      <w:rFonts w:eastAsia="Times New Roman" w:cs="Times New Roman"/>
      <w:sz w:val="24"/>
      <w:szCs w:val="24"/>
    </w:rPr>
  </w:style>
  <w:style w:type="character" w:customStyle="1" w:styleId="f">
    <w:name w:val="f"/>
    <w:basedOn w:val="DefaultParagraphFont"/>
    <w:rsid w:val="00E60B3D"/>
  </w:style>
  <w:style w:type="character" w:styleId="Emphasis">
    <w:name w:val="Emphasis"/>
    <w:basedOn w:val="DefaultParagraphFont"/>
    <w:uiPriority w:val="20"/>
    <w:qFormat/>
    <w:rsid w:val="00E60B3D"/>
    <w:rPr>
      <w:i/>
      <w:iCs/>
    </w:rPr>
  </w:style>
  <w:style w:type="paragraph" w:styleId="Header">
    <w:name w:val="header"/>
    <w:basedOn w:val="Normal"/>
    <w:link w:val="HeaderChar"/>
    <w:uiPriority w:val="99"/>
    <w:unhideWhenUsed/>
    <w:rsid w:val="00AA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FE"/>
  </w:style>
  <w:style w:type="paragraph" w:styleId="Footer">
    <w:name w:val="footer"/>
    <w:basedOn w:val="Normal"/>
    <w:link w:val="FooterChar"/>
    <w:uiPriority w:val="99"/>
    <w:unhideWhenUsed/>
    <w:rsid w:val="00AA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5249">
      <w:bodyDiv w:val="1"/>
      <w:marLeft w:val="0"/>
      <w:marRight w:val="0"/>
      <w:marTop w:val="0"/>
      <w:marBottom w:val="0"/>
      <w:divBdr>
        <w:top w:val="none" w:sz="0" w:space="0" w:color="auto"/>
        <w:left w:val="none" w:sz="0" w:space="0" w:color="auto"/>
        <w:bottom w:val="none" w:sz="0" w:space="0" w:color="auto"/>
        <w:right w:val="none" w:sz="0" w:space="0" w:color="auto"/>
      </w:divBdr>
    </w:div>
    <w:div w:id="755982650">
      <w:bodyDiv w:val="1"/>
      <w:marLeft w:val="0"/>
      <w:marRight w:val="0"/>
      <w:marTop w:val="0"/>
      <w:marBottom w:val="0"/>
      <w:divBdr>
        <w:top w:val="none" w:sz="0" w:space="0" w:color="auto"/>
        <w:left w:val="none" w:sz="0" w:space="0" w:color="auto"/>
        <w:bottom w:val="none" w:sz="0" w:space="0" w:color="auto"/>
        <w:right w:val="none" w:sz="0" w:space="0" w:color="auto"/>
      </w:divBdr>
    </w:div>
    <w:div w:id="1242837126">
      <w:bodyDiv w:val="1"/>
      <w:marLeft w:val="0"/>
      <w:marRight w:val="0"/>
      <w:marTop w:val="0"/>
      <w:marBottom w:val="0"/>
      <w:divBdr>
        <w:top w:val="none" w:sz="0" w:space="0" w:color="auto"/>
        <w:left w:val="none" w:sz="0" w:space="0" w:color="auto"/>
        <w:bottom w:val="none" w:sz="0" w:space="0" w:color="auto"/>
        <w:right w:val="none" w:sz="0" w:space="0" w:color="auto"/>
      </w:divBdr>
    </w:div>
    <w:div w:id="12602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tnxh.molisa.gov.vn/%7Bfile_link%7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bpl.vn/binhthuan/Pages/vbpq-luocdo.aspx?ItemID=16232" TargetMode="External"/><Relationship Id="rId4" Type="http://schemas.openxmlformats.org/officeDocument/2006/relationships/settings" Target="settings.xml"/><Relationship Id="rId9" Type="http://schemas.openxmlformats.org/officeDocument/2006/relationships/hyperlink" Target="http://pctnxh.molisa.gov.vn/%7Bfile_lin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9</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Lam hong</cp:lastModifiedBy>
  <cp:revision>23</cp:revision>
  <dcterms:created xsi:type="dcterms:W3CDTF">2020-11-05T02:41:00Z</dcterms:created>
  <dcterms:modified xsi:type="dcterms:W3CDTF">2020-11-16T02:55:00Z</dcterms:modified>
</cp:coreProperties>
</file>